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3D212" w14:textId="77777777" w:rsidR="00076B90" w:rsidRDefault="00076B90" w:rsidP="00076B90">
      <w:pPr>
        <w:spacing w:line="480" w:lineRule="auto"/>
        <w:rPr>
          <w:rFonts w:ascii="Century Schoolbook" w:eastAsia="MS Mincho" w:hAnsi="Century Schoolbook" w:cs="Times New Roman"/>
          <w:color w:val="2A2A2A"/>
          <w:lang w:val="en"/>
        </w:rPr>
      </w:pPr>
      <w:r w:rsidRPr="00722E17">
        <w:rPr>
          <w:rFonts w:ascii="Century Schoolbook" w:hAnsi="Century Schoolbook"/>
          <w:b/>
          <w:color w:val="2A2A2A"/>
          <w:lang w:val="en"/>
        </w:rPr>
        <w:t xml:space="preserve">Title: </w:t>
      </w:r>
      <w:r w:rsidRPr="00722E17">
        <w:rPr>
          <w:rFonts w:ascii="Century Schoolbook" w:eastAsia="MS Mincho" w:hAnsi="Century Schoolbook" w:cs="Times New Roman"/>
          <w:color w:val="2A2A2A"/>
          <w:lang w:val="en"/>
        </w:rPr>
        <w:t>Radicalising Community Development within Social Work through Popular Education – A Participatory Action Research Project</w:t>
      </w:r>
    </w:p>
    <w:p w14:paraId="2D9E9C89" w14:textId="77777777" w:rsidR="00076B90" w:rsidRPr="00722E17" w:rsidRDefault="00076B90" w:rsidP="00076B90">
      <w:pPr>
        <w:spacing w:line="480" w:lineRule="auto"/>
        <w:rPr>
          <w:rFonts w:ascii="Century Schoolbook" w:hAnsi="Century Schoolbook"/>
          <w:b/>
          <w:color w:val="2A2A2A"/>
          <w:lang w:val="en"/>
        </w:rPr>
      </w:pPr>
      <w:r>
        <w:rPr>
          <w:rFonts w:ascii="Century Schoolbook" w:hAnsi="Century Schoolbook"/>
          <w:b/>
          <w:color w:val="2A2A2A"/>
          <w:lang w:val="en"/>
        </w:rPr>
        <w:t>Authors:</w:t>
      </w:r>
    </w:p>
    <w:p w14:paraId="38E7FCC0" w14:textId="77777777" w:rsidR="00076B90" w:rsidRPr="00032BC3" w:rsidRDefault="00076B90" w:rsidP="00076B90">
      <w:pPr>
        <w:pStyle w:val="NormalWeb"/>
        <w:spacing w:line="480" w:lineRule="auto"/>
        <w:rPr>
          <w:rFonts w:ascii="Century Schoolbook" w:hAnsi="Century Schoolbook"/>
          <w:color w:val="2A2A2A"/>
          <w:lang w:val="en"/>
        </w:rPr>
      </w:pPr>
      <w:r w:rsidRPr="001A1941">
        <w:rPr>
          <w:rFonts w:ascii="Century Schoolbook" w:hAnsi="Century Schoolbook"/>
          <w:b/>
          <w:color w:val="2A2A2A"/>
          <w:lang w:val="en"/>
        </w:rPr>
        <w:t>Author A:</w:t>
      </w:r>
      <w:r>
        <w:rPr>
          <w:rFonts w:ascii="Century Schoolbook" w:hAnsi="Century Schoolbook"/>
          <w:color w:val="2A2A2A"/>
          <w:lang w:val="en"/>
        </w:rPr>
        <w:t xml:space="preserve"> </w:t>
      </w:r>
      <w:r w:rsidRPr="00032BC3">
        <w:rPr>
          <w:rFonts w:ascii="Century Schoolbook" w:hAnsi="Century Schoolbook"/>
          <w:color w:val="2A2A2A"/>
          <w:lang w:val="en"/>
        </w:rPr>
        <w:t xml:space="preserve">Peter Westoby, </w:t>
      </w:r>
      <w:r w:rsidRPr="00032BC3">
        <w:rPr>
          <w:rFonts w:ascii="Century Schoolbook" w:hAnsi="Century Schoolbook"/>
          <w:color w:val="000000"/>
        </w:rPr>
        <w:t xml:space="preserve">Associate Professor of Social Science and Community Development, School of Public Health &amp; Social Work, Queensland University of Technology, </w:t>
      </w:r>
      <w:r>
        <w:rPr>
          <w:rFonts w:ascii="Century Schoolbook" w:hAnsi="Century Schoolbook"/>
          <w:color w:val="000000"/>
        </w:rPr>
        <w:t xml:space="preserve">Brisbane, </w:t>
      </w:r>
      <w:r w:rsidRPr="00032BC3">
        <w:rPr>
          <w:rFonts w:ascii="Century Schoolbook" w:hAnsi="Century Schoolbook"/>
          <w:color w:val="000000"/>
        </w:rPr>
        <w:t>Australia;</w:t>
      </w:r>
      <w:r>
        <w:rPr>
          <w:rFonts w:ascii="Century Schoolbook" w:hAnsi="Century Schoolbook"/>
          <w:color w:val="000000"/>
        </w:rPr>
        <w:t xml:space="preserve"> and</w:t>
      </w:r>
      <w:r>
        <w:rPr>
          <w:rFonts w:ascii="Century Schoolbook" w:hAnsi="Century Schoolbook"/>
          <w:color w:val="2A2A2A"/>
          <w:lang w:val="en"/>
        </w:rPr>
        <w:t xml:space="preserve"> </w:t>
      </w:r>
      <w:r w:rsidRPr="00032BC3">
        <w:rPr>
          <w:rFonts w:ascii="Century Schoolbook" w:hAnsi="Century Schoolbook"/>
          <w:color w:val="000000"/>
        </w:rPr>
        <w:t>Visiting Professor, Centre for Development Support, University of Free State</w:t>
      </w:r>
      <w:r>
        <w:rPr>
          <w:rFonts w:ascii="Century Schoolbook" w:hAnsi="Century Schoolbook"/>
          <w:color w:val="000000"/>
        </w:rPr>
        <w:t>, Bloemfontein, South Africa</w:t>
      </w:r>
      <w:r w:rsidRPr="00032BC3">
        <w:rPr>
          <w:rFonts w:ascii="Century Schoolbook" w:hAnsi="Century Schoolbook"/>
          <w:color w:val="000000"/>
        </w:rPr>
        <w:t>.</w:t>
      </w:r>
      <w:r>
        <w:rPr>
          <w:rFonts w:ascii="Century Schoolbook" w:hAnsi="Century Schoolbook"/>
          <w:color w:val="000000"/>
        </w:rPr>
        <w:t xml:space="preserve"> </w:t>
      </w:r>
    </w:p>
    <w:p w14:paraId="36D83644" w14:textId="77777777" w:rsidR="00076B90" w:rsidRPr="00032BC3" w:rsidRDefault="00076B90" w:rsidP="00076B90">
      <w:pPr>
        <w:spacing w:line="480" w:lineRule="auto"/>
        <w:rPr>
          <w:rFonts w:ascii="Century Schoolbook" w:hAnsi="Century Schoolbook"/>
          <w:color w:val="2A2A2A"/>
          <w:lang w:val="en"/>
        </w:rPr>
      </w:pPr>
      <w:r w:rsidRPr="001A1941">
        <w:rPr>
          <w:rFonts w:ascii="Century Schoolbook" w:hAnsi="Century Schoolbook"/>
          <w:b/>
          <w:color w:val="2A2A2A"/>
          <w:lang w:val="en"/>
        </w:rPr>
        <w:t>Author B</w:t>
      </w:r>
      <w:r>
        <w:rPr>
          <w:rFonts w:ascii="Century Schoolbook" w:hAnsi="Century Schoolbook"/>
          <w:color w:val="2A2A2A"/>
          <w:lang w:val="en"/>
        </w:rPr>
        <w:t xml:space="preserve">: </w:t>
      </w:r>
      <w:r w:rsidRPr="00032BC3">
        <w:rPr>
          <w:rFonts w:ascii="Century Schoolbook" w:hAnsi="Century Schoolbook"/>
          <w:color w:val="2A2A2A"/>
          <w:lang w:val="en"/>
        </w:rPr>
        <w:t>Dr Athena Lathouras</w:t>
      </w:r>
      <w:r>
        <w:rPr>
          <w:rFonts w:ascii="Century Schoolbook" w:hAnsi="Century Schoolbook"/>
          <w:color w:val="2A2A2A"/>
          <w:lang w:val="en"/>
        </w:rPr>
        <w:t xml:space="preserve">, </w:t>
      </w:r>
      <w:r w:rsidRPr="00032BC3">
        <w:rPr>
          <w:rFonts w:ascii="Century Schoolbook" w:hAnsi="Century Schoolbook"/>
          <w:color w:val="2A2A2A"/>
          <w:lang w:val="en"/>
        </w:rPr>
        <w:t>Senior Lecturer in Social Work,</w:t>
      </w:r>
      <w:r>
        <w:rPr>
          <w:rFonts w:ascii="Century Schoolbook" w:hAnsi="Century Schoolbook"/>
          <w:color w:val="2A2A2A"/>
          <w:lang w:val="en"/>
        </w:rPr>
        <w:t xml:space="preserve"> </w:t>
      </w:r>
      <w:r w:rsidRPr="00032BC3">
        <w:rPr>
          <w:rFonts w:ascii="Century Schoolbook" w:hAnsi="Century Schoolbook"/>
          <w:color w:val="2A2A2A"/>
          <w:lang w:val="en"/>
        </w:rPr>
        <w:t>School of Social Work</w:t>
      </w:r>
      <w:r>
        <w:rPr>
          <w:rFonts w:ascii="Century Schoolbook" w:hAnsi="Century Schoolbook"/>
          <w:color w:val="2A2A2A"/>
          <w:lang w:val="en"/>
        </w:rPr>
        <w:t xml:space="preserve">, </w:t>
      </w:r>
      <w:r w:rsidRPr="00032BC3">
        <w:rPr>
          <w:rFonts w:ascii="Century Schoolbook" w:hAnsi="Century Schoolbook"/>
          <w:color w:val="2A2A2A"/>
          <w:lang w:val="en"/>
        </w:rPr>
        <w:t>University of Sunshine Coast, Queensland, Austral</w:t>
      </w:r>
      <w:r>
        <w:rPr>
          <w:rFonts w:ascii="Century Schoolbook" w:hAnsi="Century Schoolbook"/>
          <w:color w:val="2A2A2A"/>
          <w:lang w:val="en"/>
        </w:rPr>
        <w:t>ia.</w:t>
      </w:r>
    </w:p>
    <w:p w14:paraId="1FA6AF10" w14:textId="77777777" w:rsidR="00076B90" w:rsidRPr="00032BC3" w:rsidRDefault="00076B90" w:rsidP="00076B90">
      <w:pPr>
        <w:spacing w:line="480" w:lineRule="auto"/>
        <w:rPr>
          <w:rFonts w:ascii="Century Schoolbook" w:hAnsi="Century Schoolbook"/>
          <w:color w:val="2A2A2A"/>
          <w:lang w:val="en"/>
        </w:rPr>
      </w:pPr>
      <w:r w:rsidRPr="001A1941">
        <w:rPr>
          <w:rFonts w:ascii="Century Schoolbook" w:hAnsi="Century Schoolbook"/>
          <w:b/>
          <w:color w:val="2A2A2A"/>
          <w:lang w:val="en"/>
        </w:rPr>
        <w:t>Author C:</w:t>
      </w:r>
      <w:r>
        <w:rPr>
          <w:rFonts w:ascii="Century Schoolbook" w:hAnsi="Century Schoolbook"/>
          <w:color w:val="2A2A2A"/>
          <w:lang w:val="en"/>
        </w:rPr>
        <w:t xml:space="preserve"> </w:t>
      </w:r>
      <w:r w:rsidRPr="00032BC3">
        <w:rPr>
          <w:rFonts w:ascii="Century Schoolbook" w:hAnsi="Century Schoolbook"/>
          <w:color w:val="2A2A2A"/>
          <w:lang w:val="en"/>
        </w:rPr>
        <w:t>Dr Lynda Shevellar</w:t>
      </w:r>
      <w:r>
        <w:rPr>
          <w:rFonts w:ascii="Century Schoolbook" w:hAnsi="Century Schoolbook"/>
          <w:color w:val="2A2A2A"/>
          <w:lang w:val="en"/>
        </w:rPr>
        <w:t xml:space="preserve">, </w:t>
      </w:r>
      <w:r w:rsidRPr="00032BC3">
        <w:rPr>
          <w:rFonts w:ascii="Century Schoolbook" w:hAnsi="Century Schoolbook"/>
          <w:color w:val="2A2A2A"/>
          <w:lang w:val="en"/>
        </w:rPr>
        <w:t>Lecturer in Community Development</w:t>
      </w:r>
      <w:r>
        <w:rPr>
          <w:rFonts w:ascii="Century Schoolbook" w:hAnsi="Century Schoolbook"/>
          <w:color w:val="2A2A2A"/>
          <w:lang w:val="en"/>
        </w:rPr>
        <w:t xml:space="preserve">, </w:t>
      </w:r>
      <w:r w:rsidRPr="00032BC3">
        <w:rPr>
          <w:rFonts w:ascii="Century Schoolbook" w:hAnsi="Century Schoolbook"/>
          <w:color w:val="2A2A2A"/>
          <w:lang w:val="en"/>
        </w:rPr>
        <w:t>School of Social Science</w:t>
      </w:r>
      <w:r>
        <w:rPr>
          <w:rFonts w:ascii="Century Schoolbook" w:hAnsi="Century Schoolbook"/>
          <w:color w:val="2A2A2A"/>
          <w:lang w:val="en"/>
        </w:rPr>
        <w:t xml:space="preserve">, </w:t>
      </w:r>
      <w:r w:rsidRPr="00032BC3">
        <w:rPr>
          <w:rFonts w:ascii="Century Schoolbook" w:hAnsi="Century Schoolbook"/>
          <w:color w:val="2A2A2A"/>
          <w:lang w:val="en"/>
        </w:rPr>
        <w:t>The University of Queensland, Queensland, Australia</w:t>
      </w:r>
      <w:r>
        <w:rPr>
          <w:rFonts w:ascii="Century Schoolbook" w:hAnsi="Century Schoolbook"/>
          <w:color w:val="2A2A2A"/>
          <w:lang w:val="en"/>
        </w:rPr>
        <w:t>.</w:t>
      </w:r>
    </w:p>
    <w:p w14:paraId="5896C2EA" w14:textId="77777777" w:rsidR="00076B90" w:rsidRPr="00032BC3" w:rsidRDefault="00076B90" w:rsidP="00076B90">
      <w:pPr>
        <w:spacing w:line="480" w:lineRule="auto"/>
        <w:rPr>
          <w:rFonts w:ascii="Century Schoolbook" w:hAnsi="Century Schoolbook"/>
          <w:b/>
          <w:color w:val="2A2A2A"/>
          <w:lang w:val="en"/>
        </w:rPr>
      </w:pPr>
      <w:r w:rsidRPr="00032BC3">
        <w:rPr>
          <w:rFonts w:ascii="Century Schoolbook" w:hAnsi="Century Schoolbook"/>
          <w:b/>
          <w:color w:val="2A2A2A"/>
          <w:lang w:val="en"/>
        </w:rPr>
        <w:t>Corresponding author's full contact details, including email address,</w:t>
      </w:r>
    </w:p>
    <w:p w14:paraId="2AC07D80" w14:textId="77777777" w:rsidR="00076B90" w:rsidRPr="001A1941" w:rsidRDefault="00076B90" w:rsidP="00076B90">
      <w:pPr>
        <w:pStyle w:val="NormalWeb"/>
        <w:spacing w:line="480" w:lineRule="auto"/>
        <w:rPr>
          <w:rFonts w:ascii="Century Schoolbook" w:hAnsi="Century Schoolbook"/>
          <w:color w:val="2A2A2A"/>
          <w:lang w:val="en"/>
        </w:rPr>
      </w:pPr>
      <w:r w:rsidRPr="00032BC3">
        <w:rPr>
          <w:rFonts w:ascii="Century Schoolbook" w:hAnsi="Century Schoolbook"/>
          <w:color w:val="2A2A2A"/>
          <w:lang w:val="en"/>
        </w:rPr>
        <w:t xml:space="preserve">Peter Westoby, </w:t>
      </w:r>
      <w:r w:rsidRPr="00032BC3">
        <w:rPr>
          <w:rFonts w:ascii="Century Schoolbook" w:hAnsi="Century Schoolbook"/>
          <w:color w:val="000000"/>
        </w:rPr>
        <w:t xml:space="preserve">Associate Professor of Social Science and Community Development, School of Public Health &amp; Social Work, Queensland University of Technology, </w:t>
      </w:r>
      <w:r>
        <w:rPr>
          <w:rFonts w:ascii="Century Schoolbook" w:hAnsi="Century Schoolbook"/>
          <w:color w:val="000000"/>
        </w:rPr>
        <w:t xml:space="preserve">Kelvin Grove, Brisbane, </w:t>
      </w:r>
      <w:r w:rsidRPr="00032BC3">
        <w:rPr>
          <w:rFonts w:ascii="Century Schoolbook" w:hAnsi="Century Schoolbook"/>
          <w:color w:val="000000"/>
        </w:rPr>
        <w:t>Australia; </w:t>
      </w:r>
      <w:r w:rsidRPr="00032BC3">
        <w:rPr>
          <w:rFonts w:ascii="Century Schoolbook" w:hAnsi="Century Schoolbook"/>
          <w:color w:val="2A2A2A"/>
          <w:lang w:val="en"/>
        </w:rPr>
        <w:t xml:space="preserve">Email address: </w:t>
      </w:r>
      <w:r>
        <w:fldChar w:fldCharType="begin"/>
      </w:r>
      <w:r>
        <w:instrText xml:space="preserve"> HYPERLINK "mailto:peter.westoby@qut.edu.au" </w:instrText>
      </w:r>
      <w:r>
        <w:fldChar w:fldCharType="separate"/>
      </w:r>
      <w:r w:rsidRPr="00032BC3">
        <w:rPr>
          <w:rStyle w:val="Hyperlink"/>
          <w:rFonts w:ascii="Century Schoolbook" w:hAnsi="Century Schoolbook"/>
          <w:lang w:val="en"/>
        </w:rPr>
        <w:t>peter.westoby@qut.edu.au</w:t>
      </w:r>
      <w:r>
        <w:rPr>
          <w:rStyle w:val="Hyperlink"/>
          <w:rFonts w:ascii="Century Schoolbook" w:hAnsi="Century Schoolbook"/>
          <w:lang w:val="en"/>
        </w:rPr>
        <w:fldChar w:fldCharType="end"/>
      </w:r>
    </w:p>
    <w:p w14:paraId="359B5FF5" w14:textId="77777777" w:rsidR="00076B90" w:rsidRPr="00032BC3" w:rsidRDefault="00076B90" w:rsidP="00076B90">
      <w:pPr>
        <w:spacing w:line="480" w:lineRule="auto"/>
        <w:rPr>
          <w:rFonts w:ascii="Century Schoolbook" w:hAnsi="Century Schoolbook"/>
          <w:b/>
          <w:lang w:val="en-US"/>
        </w:rPr>
      </w:pPr>
      <w:r w:rsidRPr="00032BC3">
        <w:rPr>
          <w:rFonts w:ascii="Century Schoolbook" w:hAnsi="Century Schoolbook"/>
          <w:b/>
          <w:lang w:val="en-US"/>
        </w:rPr>
        <w:t xml:space="preserve">Funding </w:t>
      </w:r>
      <w:r>
        <w:rPr>
          <w:rFonts w:ascii="Century Schoolbook" w:hAnsi="Century Schoolbook"/>
          <w:b/>
          <w:lang w:val="en-US"/>
        </w:rPr>
        <w:t>Statement</w:t>
      </w:r>
    </w:p>
    <w:p w14:paraId="24BD0648" w14:textId="77777777" w:rsidR="00076B90" w:rsidRPr="00032BC3" w:rsidRDefault="00076B90" w:rsidP="00076B90">
      <w:pPr>
        <w:spacing w:line="480" w:lineRule="auto"/>
        <w:rPr>
          <w:rFonts w:ascii="Century Schoolbook" w:hAnsi="Century Schoolbook"/>
          <w:lang w:val="en-US"/>
        </w:rPr>
      </w:pPr>
      <w:r w:rsidRPr="00032BC3">
        <w:rPr>
          <w:rFonts w:ascii="Century Schoolbook" w:hAnsi="Century Schoolbook"/>
          <w:lang w:val="en-US"/>
        </w:rPr>
        <w:t xml:space="preserve">The researchers would like to thank the University of the Sunshine Coast for the Collaboration grant that funded this project, and to the project participants for their generous sharing of their experiences and insights. </w:t>
      </w:r>
    </w:p>
    <w:p w14:paraId="02A6CE8D" w14:textId="77777777" w:rsidR="00076B90" w:rsidRPr="00032BC3" w:rsidRDefault="00076B90" w:rsidP="00076B90">
      <w:pPr>
        <w:spacing w:line="480" w:lineRule="auto"/>
        <w:rPr>
          <w:rFonts w:ascii="Century Schoolbook" w:hAnsi="Century Schoolbook"/>
        </w:rPr>
      </w:pPr>
    </w:p>
    <w:p w14:paraId="75DF4F0B" w14:textId="4495C9DD" w:rsidR="002C01F2" w:rsidRDefault="002C01F2" w:rsidP="006D26CF">
      <w:pPr>
        <w:spacing w:line="480" w:lineRule="auto"/>
        <w:rPr>
          <w:rFonts w:ascii="Source Sans Pro" w:hAnsi="Source Sans Pro"/>
          <w:color w:val="2A2A2A"/>
          <w:lang w:val="en"/>
        </w:rPr>
      </w:pPr>
      <w:bookmarkStart w:id="0" w:name="_GoBack"/>
      <w:bookmarkEnd w:id="0"/>
    </w:p>
    <w:p w14:paraId="5DAA5248" w14:textId="37EE65D4" w:rsidR="00444A98" w:rsidRPr="00A8410C" w:rsidRDefault="00444A98" w:rsidP="006D26CF">
      <w:pPr>
        <w:spacing w:line="480" w:lineRule="auto"/>
        <w:rPr>
          <w:rFonts w:ascii="Century Schoolbook" w:hAnsi="Century Schoolbook"/>
          <w:b/>
          <w:color w:val="2A2A2A"/>
          <w:lang w:val="en"/>
        </w:rPr>
      </w:pPr>
      <w:r w:rsidRPr="00A8410C">
        <w:rPr>
          <w:rFonts w:ascii="Century Schoolbook" w:hAnsi="Century Schoolbook"/>
          <w:b/>
          <w:color w:val="2A2A2A"/>
          <w:lang w:val="en"/>
        </w:rPr>
        <w:lastRenderedPageBreak/>
        <w:t>Abstract</w:t>
      </w:r>
    </w:p>
    <w:p w14:paraId="5D1162B1" w14:textId="1718435C" w:rsidR="00F570B8" w:rsidRPr="009430DA" w:rsidRDefault="00F570B8" w:rsidP="00F570B8">
      <w:pPr>
        <w:spacing w:line="480" w:lineRule="auto"/>
        <w:rPr>
          <w:rFonts w:ascii="Century Schoolbook" w:eastAsia="MS Mincho" w:hAnsi="Century Schoolbook" w:cs="Times New Roman"/>
          <w:bCs/>
        </w:rPr>
      </w:pPr>
      <w:r w:rsidRPr="009430DA">
        <w:rPr>
          <w:rFonts w:ascii="Century Schoolbook" w:eastAsia="MS Mincho" w:hAnsi="Century Schoolbook" w:cs="Times New Roman"/>
        </w:rPr>
        <w:t xml:space="preserve">This article reports upon the efforts of three social work/social science academics in partnership with social and community practitioners, at </w:t>
      </w:r>
      <w:r w:rsidRPr="009430DA">
        <w:rPr>
          <w:rFonts w:ascii="Century Schoolbook" w:eastAsia="MS Mincho" w:hAnsi="Century Schoolbook" w:cs="Times New Roman"/>
          <w:bCs/>
        </w:rPr>
        <w:t xml:space="preserve">radicalising community development within social work. </w:t>
      </w:r>
      <w:r>
        <w:rPr>
          <w:rFonts w:ascii="Century Schoolbook" w:eastAsia="MS Mincho" w:hAnsi="Century Schoolbook" w:cs="Times New Roman"/>
          <w:bCs/>
        </w:rPr>
        <w:t>The project was m</w:t>
      </w:r>
      <w:r w:rsidRPr="009430DA">
        <w:rPr>
          <w:rFonts w:ascii="Century Schoolbook" w:eastAsia="MS Mincho" w:hAnsi="Century Schoolbook" w:cs="Times New Roman"/>
          <w:bCs/>
        </w:rPr>
        <w:t>otivated by painful political events and processes unfolding around the world in 2017</w:t>
      </w:r>
      <w:r>
        <w:rPr>
          <w:rFonts w:ascii="Century Schoolbook" w:eastAsia="MS Mincho" w:hAnsi="Century Schoolbook" w:cs="Times New Roman"/>
          <w:bCs/>
        </w:rPr>
        <w:t xml:space="preserve"> and led to the design of a </w:t>
      </w:r>
      <w:r w:rsidRPr="009430DA">
        <w:rPr>
          <w:rFonts w:ascii="Century Schoolbook" w:eastAsia="MS Mincho" w:hAnsi="Century Schoolbook" w:cs="Times New Roman"/>
          <w:bCs/>
        </w:rPr>
        <w:t>participatory action research approach with 33 practitioners</w:t>
      </w:r>
      <w:r>
        <w:rPr>
          <w:rFonts w:ascii="Century Schoolbook" w:eastAsia="MS Mincho" w:hAnsi="Century Schoolbook" w:cs="Times New Roman"/>
          <w:bCs/>
        </w:rPr>
        <w:t xml:space="preserve">. Engaging in </w:t>
      </w:r>
      <w:r w:rsidRPr="009430DA">
        <w:rPr>
          <w:rFonts w:ascii="Century Schoolbook" w:eastAsia="MS Mincho" w:hAnsi="Century Schoolbook" w:cs="Times New Roman"/>
          <w:bCs/>
        </w:rPr>
        <w:t xml:space="preserve">several cycles of research (pre and post </w:t>
      </w:r>
      <w:r w:rsidR="00444A98">
        <w:rPr>
          <w:rFonts w:ascii="Century Schoolbook" w:eastAsia="MS Mincho" w:hAnsi="Century Schoolbook" w:cs="Times New Roman"/>
          <w:bCs/>
        </w:rPr>
        <w:t>questionnaires</w:t>
      </w:r>
      <w:r w:rsidRPr="009430DA">
        <w:rPr>
          <w:rFonts w:ascii="Century Schoolbook" w:eastAsia="MS Mincho" w:hAnsi="Century Schoolbook" w:cs="Times New Roman"/>
          <w:bCs/>
        </w:rPr>
        <w:t xml:space="preserve">, observation, focus groups and interviews) and action learning (a popular education knowledge exchange day, a community of practice day, and proto-tying new projects) </w:t>
      </w:r>
      <w:r>
        <w:rPr>
          <w:rFonts w:ascii="Century Schoolbook" w:eastAsia="MS Mincho" w:hAnsi="Century Schoolbook" w:cs="Times New Roman"/>
          <w:bCs/>
        </w:rPr>
        <w:t xml:space="preserve">several new initiatives </w:t>
      </w:r>
      <w:r w:rsidRPr="009430DA">
        <w:rPr>
          <w:rFonts w:ascii="Century Schoolbook" w:eastAsia="MS Mincho" w:hAnsi="Century Schoolbook" w:cs="Times New Roman"/>
          <w:bCs/>
        </w:rPr>
        <w:t>were implemented</w:t>
      </w:r>
      <w:r>
        <w:rPr>
          <w:rFonts w:ascii="Century Schoolbook" w:eastAsia="MS Mincho" w:hAnsi="Century Schoolbook" w:cs="Times New Roman"/>
          <w:bCs/>
        </w:rPr>
        <w:t>, including the formation of a new Popular Education Network</w:t>
      </w:r>
      <w:r w:rsidRPr="009430DA">
        <w:rPr>
          <w:rFonts w:ascii="Century Schoolbook" w:eastAsia="MS Mincho" w:hAnsi="Century Schoolbook" w:cs="Times New Roman"/>
          <w:bCs/>
        </w:rPr>
        <w:t xml:space="preserve">. </w:t>
      </w:r>
      <w:r>
        <w:rPr>
          <w:rFonts w:ascii="Century Schoolbook" w:eastAsia="MS Mincho" w:hAnsi="Century Schoolbook" w:cs="Times New Roman"/>
          <w:bCs/>
        </w:rPr>
        <w:t xml:space="preserve">Reflections and discussion </w:t>
      </w:r>
      <w:r w:rsidRPr="009430DA">
        <w:rPr>
          <w:rFonts w:ascii="Century Schoolbook" w:eastAsia="MS Mincho" w:hAnsi="Century Schoolbook" w:cs="Times New Roman"/>
          <w:bCs/>
        </w:rPr>
        <w:t xml:space="preserve">consider the implications of radicalising </w:t>
      </w:r>
      <w:r>
        <w:rPr>
          <w:rFonts w:ascii="Century Schoolbook" w:eastAsia="MS Mincho" w:hAnsi="Century Schoolbook" w:cs="Times New Roman"/>
          <w:bCs/>
        </w:rPr>
        <w:t xml:space="preserve">CD within social worker </w:t>
      </w:r>
      <w:r w:rsidRPr="009430DA">
        <w:rPr>
          <w:rFonts w:ascii="Century Schoolbook" w:eastAsia="MS Mincho" w:hAnsi="Century Schoolbook" w:cs="Times New Roman"/>
          <w:bCs/>
        </w:rPr>
        <w:t xml:space="preserve">practice through </w:t>
      </w:r>
      <w:r w:rsidR="00444A98">
        <w:rPr>
          <w:rFonts w:ascii="Century Schoolbook" w:eastAsia="MS Mincho" w:hAnsi="Century Schoolbook" w:cs="Times New Roman"/>
          <w:bCs/>
        </w:rPr>
        <w:t>combining education, organising and linking to progressive social movements. The article overall makes the case that popular education could be a crucial element in enabling th</w:t>
      </w:r>
      <w:r w:rsidR="0046636F">
        <w:rPr>
          <w:rFonts w:ascii="Century Schoolbook" w:eastAsia="MS Mincho" w:hAnsi="Century Schoolbook" w:cs="Times New Roman"/>
          <w:bCs/>
        </w:rPr>
        <w:t>e</w:t>
      </w:r>
      <w:r w:rsidR="00444A98">
        <w:rPr>
          <w:rFonts w:ascii="Century Schoolbook" w:eastAsia="MS Mincho" w:hAnsi="Century Schoolbook" w:cs="Times New Roman"/>
          <w:bCs/>
        </w:rPr>
        <w:t xml:space="preserve"> radicalisation of community development within social work</w:t>
      </w:r>
      <w:r w:rsidRPr="009430DA">
        <w:rPr>
          <w:rFonts w:ascii="Century Schoolbook" w:eastAsia="MS Mincho" w:hAnsi="Century Schoolbook" w:cs="Times New Roman"/>
          <w:bCs/>
        </w:rPr>
        <w:t xml:space="preserve">.  </w:t>
      </w:r>
    </w:p>
    <w:p w14:paraId="7F040D3E" w14:textId="77777777" w:rsidR="00F570B8" w:rsidRPr="009430DA" w:rsidRDefault="00F570B8" w:rsidP="00F570B8">
      <w:pPr>
        <w:spacing w:line="480" w:lineRule="auto"/>
        <w:rPr>
          <w:rFonts w:ascii="Century Schoolbook" w:eastAsia="MS Mincho" w:hAnsi="Century Schoolbook" w:cs="Times New Roman"/>
          <w:b/>
          <w:bCs/>
          <w:i/>
        </w:rPr>
      </w:pPr>
    </w:p>
    <w:p w14:paraId="4225A250" w14:textId="0F21EC91" w:rsidR="00E37B80" w:rsidRPr="009430DA" w:rsidRDefault="00E37B80" w:rsidP="00E37B80">
      <w:pPr>
        <w:spacing w:line="480" w:lineRule="auto"/>
        <w:rPr>
          <w:rFonts w:ascii="Century Schoolbook" w:eastAsia="MS Mincho" w:hAnsi="Century Schoolbook" w:cs="Times New Roman"/>
        </w:rPr>
      </w:pPr>
      <w:r w:rsidRPr="00C90528">
        <w:rPr>
          <w:rFonts w:ascii="Century Schoolbook" w:eastAsia="MS Mincho" w:hAnsi="Century Schoolbook" w:cs="Times New Roman"/>
          <w:b/>
        </w:rPr>
        <w:t>Keywords:</w:t>
      </w:r>
      <w:r>
        <w:rPr>
          <w:rFonts w:ascii="Century Schoolbook" w:eastAsia="MS Mincho" w:hAnsi="Century Schoolbook" w:cs="Times New Roman"/>
        </w:rPr>
        <w:t xml:space="preserve"> </w:t>
      </w:r>
      <w:r w:rsidRPr="009430DA">
        <w:rPr>
          <w:rFonts w:ascii="Century Schoolbook" w:eastAsia="MS Mincho" w:hAnsi="Century Schoolbook" w:cs="Times New Roman"/>
        </w:rPr>
        <w:t xml:space="preserve">Social work, community development, popular education, spiral model, participatory action research </w:t>
      </w:r>
    </w:p>
    <w:p w14:paraId="2D98BBA5" w14:textId="77777777" w:rsidR="00400775" w:rsidRDefault="00400775" w:rsidP="006D26CF">
      <w:pPr>
        <w:spacing w:line="480" w:lineRule="auto"/>
        <w:rPr>
          <w:b/>
        </w:rPr>
      </w:pPr>
    </w:p>
    <w:p w14:paraId="173ECDCB" w14:textId="77777777" w:rsidR="00C90528" w:rsidRDefault="00C90528" w:rsidP="006D26CF">
      <w:pPr>
        <w:spacing w:line="480" w:lineRule="auto"/>
        <w:rPr>
          <w:rFonts w:ascii="Century Schoolbook" w:hAnsi="Century Schoolbook"/>
          <w:b/>
        </w:rPr>
      </w:pPr>
    </w:p>
    <w:p w14:paraId="43836B0F" w14:textId="77190E19" w:rsidR="00AE7A87" w:rsidRPr="00C90528" w:rsidRDefault="00AE7A87" w:rsidP="006D26CF">
      <w:pPr>
        <w:spacing w:line="480" w:lineRule="auto"/>
        <w:rPr>
          <w:rFonts w:ascii="Century Schoolbook" w:hAnsi="Century Schoolbook"/>
          <w:b/>
        </w:rPr>
      </w:pPr>
      <w:r w:rsidRPr="00C90528">
        <w:rPr>
          <w:rFonts w:ascii="Century Schoolbook" w:hAnsi="Century Schoolbook"/>
          <w:b/>
        </w:rPr>
        <w:t>Introduction</w:t>
      </w:r>
    </w:p>
    <w:p w14:paraId="23AEF2F8" w14:textId="4597B8DD" w:rsidR="00AE7A87" w:rsidRPr="00F87865" w:rsidRDefault="00AE7A87" w:rsidP="002C7CF5">
      <w:pPr>
        <w:spacing w:line="480" w:lineRule="auto"/>
        <w:rPr>
          <w:rFonts w:ascii="Century Schoolbook" w:hAnsi="Century Schoolbook"/>
        </w:rPr>
      </w:pPr>
      <w:r w:rsidRPr="00F87865">
        <w:rPr>
          <w:rFonts w:ascii="Century Schoolbook" w:hAnsi="Century Schoolbook"/>
        </w:rPr>
        <w:t xml:space="preserve">What would it take to radicalise </w:t>
      </w:r>
      <w:r w:rsidR="001012D1">
        <w:rPr>
          <w:rFonts w:ascii="Century Schoolbook" w:hAnsi="Century Schoolbook"/>
        </w:rPr>
        <w:t>community development</w:t>
      </w:r>
      <w:r w:rsidR="00B366CE">
        <w:rPr>
          <w:rFonts w:ascii="Century Schoolbook" w:hAnsi="Century Schoolbook"/>
        </w:rPr>
        <w:t xml:space="preserve"> (CD)</w:t>
      </w:r>
      <w:r w:rsidR="001012D1">
        <w:rPr>
          <w:rFonts w:ascii="Century Schoolbook" w:hAnsi="Century Schoolbook"/>
        </w:rPr>
        <w:t xml:space="preserve"> within </w:t>
      </w:r>
      <w:r w:rsidRPr="00F87865">
        <w:rPr>
          <w:rFonts w:ascii="Century Schoolbook" w:hAnsi="Century Schoolbook"/>
        </w:rPr>
        <w:t>social work</w:t>
      </w:r>
      <w:r w:rsidR="00E32105">
        <w:rPr>
          <w:rFonts w:ascii="Century Schoolbook" w:hAnsi="Century Schoolbook"/>
        </w:rPr>
        <w:t xml:space="preserve"> in Australia</w:t>
      </w:r>
      <w:r w:rsidRPr="00F87865">
        <w:rPr>
          <w:rFonts w:ascii="Century Schoolbook" w:hAnsi="Century Schoolbook"/>
        </w:rPr>
        <w:t xml:space="preserve">? </w:t>
      </w:r>
      <w:r w:rsidR="00F87865" w:rsidRPr="00F87865">
        <w:rPr>
          <w:rFonts w:ascii="Century Schoolbook" w:hAnsi="Century Schoolbook"/>
        </w:rPr>
        <w:t>This question, as part of a</w:t>
      </w:r>
      <w:r w:rsidRPr="00F87865">
        <w:rPr>
          <w:rFonts w:ascii="Century Schoolbook" w:hAnsi="Century Schoolbook"/>
        </w:rPr>
        <w:t xml:space="preserve"> </w:t>
      </w:r>
      <w:r w:rsidR="009C0442">
        <w:rPr>
          <w:rFonts w:ascii="Century Schoolbook" w:hAnsi="Century Schoolbook"/>
        </w:rPr>
        <w:t xml:space="preserve">2016 </w:t>
      </w:r>
      <w:r w:rsidRPr="00F87865">
        <w:rPr>
          <w:rFonts w:ascii="Century Schoolbook" w:hAnsi="Century Schoolbook"/>
        </w:rPr>
        <w:t xml:space="preserve">conversation </w:t>
      </w:r>
      <w:r w:rsidR="00E32105">
        <w:rPr>
          <w:rFonts w:ascii="Century Schoolbook" w:hAnsi="Century Schoolbook"/>
        </w:rPr>
        <w:t>between the three authors in Brisbane</w:t>
      </w:r>
      <w:r w:rsidR="00FC4B1B">
        <w:rPr>
          <w:rFonts w:ascii="Century Schoolbook" w:hAnsi="Century Schoolbook"/>
        </w:rPr>
        <w:t>,</w:t>
      </w:r>
      <w:r w:rsidRPr="00F87865">
        <w:rPr>
          <w:rFonts w:ascii="Century Schoolbook" w:hAnsi="Century Schoolbook"/>
        </w:rPr>
        <w:t xml:space="preserve"> was in direct response to the painful </w:t>
      </w:r>
      <w:r w:rsidR="00EC2CF5">
        <w:rPr>
          <w:rFonts w:ascii="Century Schoolbook" w:hAnsi="Century Schoolbook"/>
        </w:rPr>
        <w:t xml:space="preserve">political </w:t>
      </w:r>
      <w:r w:rsidRPr="00F87865">
        <w:rPr>
          <w:rFonts w:ascii="Century Schoolbook" w:hAnsi="Century Schoolbook"/>
        </w:rPr>
        <w:t>events</w:t>
      </w:r>
      <w:r w:rsidR="00EC2CF5">
        <w:rPr>
          <w:rFonts w:ascii="Century Schoolbook" w:hAnsi="Century Schoolbook"/>
        </w:rPr>
        <w:t xml:space="preserve"> and </w:t>
      </w:r>
      <w:r w:rsidR="00EC2CF5">
        <w:rPr>
          <w:rFonts w:ascii="Century Schoolbook" w:hAnsi="Century Schoolbook"/>
        </w:rPr>
        <w:lastRenderedPageBreak/>
        <w:t>processes</w:t>
      </w:r>
      <w:r w:rsidRPr="00F87865">
        <w:rPr>
          <w:rFonts w:ascii="Century Schoolbook" w:hAnsi="Century Schoolbook"/>
        </w:rPr>
        <w:t xml:space="preserve"> unfolding before us</w:t>
      </w:r>
      <w:r w:rsidR="00E32105">
        <w:rPr>
          <w:rFonts w:ascii="Century Schoolbook" w:hAnsi="Century Schoolbook"/>
        </w:rPr>
        <w:t>. These events and processes include</w:t>
      </w:r>
      <w:r w:rsidRPr="00F87865">
        <w:rPr>
          <w:rFonts w:ascii="Century Schoolbook" w:hAnsi="Century Schoolbook"/>
        </w:rPr>
        <w:t xml:space="preserve"> </w:t>
      </w:r>
      <w:r w:rsidR="00F87865" w:rsidRPr="00F87865">
        <w:rPr>
          <w:rFonts w:ascii="Century Schoolbook" w:hAnsi="Century Schoolbook"/>
        </w:rPr>
        <w:t>the rise of nativist-</w:t>
      </w:r>
      <w:r w:rsidRPr="00F87865">
        <w:rPr>
          <w:rFonts w:ascii="Century Schoolbook" w:hAnsi="Century Schoolbook"/>
        </w:rPr>
        <w:t>populism</w:t>
      </w:r>
      <w:r w:rsidR="002C7CF5">
        <w:rPr>
          <w:rFonts w:ascii="Century Schoolbook" w:hAnsi="Century Schoolbook"/>
        </w:rPr>
        <w:t xml:space="preserve"> (</w:t>
      </w:r>
      <w:proofErr w:type="spellStart"/>
      <w:r w:rsidR="002C7CF5">
        <w:rPr>
          <w:rFonts w:ascii="Century Schoolbook" w:hAnsi="Century Schoolbook"/>
        </w:rPr>
        <w:t>Finchelstein</w:t>
      </w:r>
      <w:proofErr w:type="spellEnd"/>
      <w:r w:rsidR="002C7CF5">
        <w:rPr>
          <w:rFonts w:ascii="Century Schoolbook" w:hAnsi="Century Schoolbook"/>
        </w:rPr>
        <w:t xml:space="preserve">, 2017; </w:t>
      </w:r>
      <w:proofErr w:type="spellStart"/>
      <w:r w:rsidR="002C7CF5">
        <w:rPr>
          <w:rFonts w:ascii="Century Schoolbook" w:hAnsi="Century Schoolbook"/>
        </w:rPr>
        <w:t>Zizek</w:t>
      </w:r>
      <w:proofErr w:type="spellEnd"/>
      <w:r w:rsidR="002C7CF5">
        <w:rPr>
          <w:rFonts w:ascii="Century Schoolbook" w:hAnsi="Century Schoolbook"/>
        </w:rPr>
        <w:t>, 2017)</w:t>
      </w:r>
      <w:r w:rsidRPr="00F87865">
        <w:rPr>
          <w:rFonts w:ascii="Century Schoolbook" w:hAnsi="Century Schoolbook"/>
        </w:rPr>
        <w:t>, heightened intolerance</w:t>
      </w:r>
      <w:r w:rsidR="002C7CF5">
        <w:rPr>
          <w:rFonts w:ascii="Century Schoolbook" w:hAnsi="Century Schoolbook"/>
        </w:rPr>
        <w:t xml:space="preserve"> and</w:t>
      </w:r>
      <w:r w:rsidRPr="00F87865">
        <w:rPr>
          <w:rFonts w:ascii="Century Schoolbook" w:hAnsi="Century Schoolbook"/>
        </w:rPr>
        <w:t xml:space="preserve"> xenophobia</w:t>
      </w:r>
      <w:r w:rsidR="002C7CF5">
        <w:rPr>
          <w:rFonts w:ascii="Century Schoolbook" w:hAnsi="Century Schoolbook"/>
        </w:rPr>
        <w:t xml:space="preserve"> (</w:t>
      </w:r>
      <w:proofErr w:type="spellStart"/>
      <w:r w:rsidR="002C7CF5">
        <w:rPr>
          <w:rFonts w:ascii="Century Schoolbook" w:hAnsi="Century Schoolbook"/>
        </w:rPr>
        <w:t>Vavrus</w:t>
      </w:r>
      <w:proofErr w:type="spellEnd"/>
      <w:r w:rsidR="002C7CF5">
        <w:rPr>
          <w:rFonts w:ascii="Century Schoolbook" w:hAnsi="Century Schoolbook"/>
        </w:rPr>
        <w:t>, 2017)</w:t>
      </w:r>
      <w:r w:rsidRPr="00F87865">
        <w:rPr>
          <w:rFonts w:ascii="Century Schoolbook" w:hAnsi="Century Schoolbook"/>
        </w:rPr>
        <w:t>, fear-fuelled nationalism, anti-intellectualism</w:t>
      </w:r>
      <w:r w:rsidR="002C7CF5">
        <w:rPr>
          <w:rFonts w:ascii="Century Schoolbook" w:hAnsi="Century Schoolbook"/>
        </w:rPr>
        <w:t xml:space="preserve"> (Motta, 2017)</w:t>
      </w:r>
      <w:r w:rsidRPr="00F87865">
        <w:rPr>
          <w:rFonts w:ascii="Century Schoolbook" w:hAnsi="Century Schoolbook"/>
        </w:rPr>
        <w:t>, misogyny</w:t>
      </w:r>
      <w:r w:rsidR="002C7CF5">
        <w:rPr>
          <w:rFonts w:ascii="Century Schoolbook" w:hAnsi="Century Schoolbook"/>
        </w:rPr>
        <w:t xml:space="preserve"> (</w:t>
      </w:r>
      <w:r w:rsidR="002C7CF5" w:rsidRPr="002C7CF5">
        <w:rPr>
          <w:rFonts w:ascii="Century Schoolbook" w:hAnsi="Century Schoolbook"/>
        </w:rPr>
        <w:t xml:space="preserve">Banet-Weiser &amp; </w:t>
      </w:r>
      <w:proofErr w:type="spellStart"/>
      <w:r w:rsidR="002C7CF5">
        <w:rPr>
          <w:rFonts w:ascii="Century Schoolbook" w:hAnsi="Century Schoolbook"/>
        </w:rPr>
        <w:t>Miltner</w:t>
      </w:r>
      <w:proofErr w:type="spellEnd"/>
      <w:r w:rsidR="002C7CF5">
        <w:rPr>
          <w:rFonts w:ascii="Century Schoolbook" w:hAnsi="Century Schoolbook"/>
        </w:rPr>
        <w:t xml:space="preserve">, </w:t>
      </w:r>
      <w:r w:rsidR="002C7CF5" w:rsidRPr="002C7CF5">
        <w:rPr>
          <w:rFonts w:ascii="Century Schoolbook" w:hAnsi="Century Schoolbook"/>
        </w:rPr>
        <w:t>2016)</w:t>
      </w:r>
      <w:r w:rsidR="00DA3F0C" w:rsidRPr="00F87865">
        <w:rPr>
          <w:rFonts w:ascii="Century Schoolbook" w:hAnsi="Century Schoolbook"/>
        </w:rPr>
        <w:t>, and</w:t>
      </w:r>
      <w:r w:rsidRPr="00F87865">
        <w:rPr>
          <w:rFonts w:ascii="Century Schoolbook" w:hAnsi="Century Schoolbook"/>
        </w:rPr>
        <w:t xml:space="preserve"> the ever</w:t>
      </w:r>
      <w:r w:rsidR="00F87865" w:rsidRPr="00F87865">
        <w:rPr>
          <w:rFonts w:ascii="Century Schoolbook" w:hAnsi="Century Schoolbook"/>
        </w:rPr>
        <w:t>-</w:t>
      </w:r>
      <w:r w:rsidRPr="00F87865">
        <w:rPr>
          <w:rFonts w:ascii="Century Schoolbook" w:hAnsi="Century Schoolbook"/>
        </w:rPr>
        <w:t>increasi</w:t>
      </w:r>
      <w:r w:rsidR="00087C5C">
        <w:rPr>
          <w:rFonts w:ascii="Century Schoolbook" w:hAnsi="Century Schoolbook"/>
        </w:rPr>
        <w:t>ng gaps between rich and poor</w:t>
      </w:r>
      <w:r w:rsidR="002C7CF5">
        <w:rPr>
          <w:rFonts w:ascii="Century Schoolbook" w:hAnsi="Century Schoolbook"/>
        </w:rPr>
        <w:t xml:space="preserve"> (</w:t>
      </w:r>
      <w:proofErr w:type="spellStart"/>
      <w:r w:rsidR="002C7CF5">
        <w:rPr>
          <w:rFonts w:ascii="Century Schoolbook" w:hAnsi="Century Schoolbook"/>
        </w:rPr>
        <w:t>Dabla</w:t>
      </w:r>
      <w:proofErr w:type="spellEnd"/>
      <w:r w:rsidR="002C7CF5">
        <w:rPr>
          <w:rFonts w:ascii="Century Schoolbook" w:hAnsi="Century Schoolbook"/>
        </w:rPr>
        <w:t>-Norris et al. 2015)</w:t>
      </w:r>
      <w:r w:rsidR="00087C5C">
        <w:rPr>
          <w:rFonts w:ascii="Century Schoolbook" w:hAnsi="Century Schoolbook"/>
        </w:rPr>
        <w:t xml:space="preserve">. </w:t>
      </w:r>
      <w:r w:rsidRPr="00F87865">
        <w:rPr>
          <w:rFonts w:ascii="Century Schoolbook" w:hAnsi="Century Schoolbook"/>
        </w:rPr>
        <w:t>We found the events</w:t>
      </w:r>
      <w:r w:rsidR="00EC2CF5">
        <w:rPr>
          <w:rFonts w:ascii="Century Schoolbook" w:hAnsi="Century Schoolbook"/>
        </w:rPr>
        <w:t xml:space="preserve"> and processes</w:t>
      </w:r>
      <w:r w:rsidRPr="00F87865">
        <w:rPr>
          <w:rFonts w:ascii="Century Schoolbook" w:hAnsi="Century Schoolbook"/>
        </w:rPr>
        <w:t xml:space="preserve"> not merely intellectually </w:t>
      </w:r>
      <w:r w:rsidR="0031378C" w:rsidRPr="00F87865">
        <w:rPr>
          <w:rFonts w:ascii="Century Schoolbook" w:hAnsi="Century Schoolbook"/>
        </w:rPr>
        <w:t>confounding</w:t>
      </w:r>
      <w:r w:rsidRPr="00F87865">
        <w:rPr>
          <w:rFonts w:ascii="Century Schoolbook" w:hAnsi="Century Schoolbook"/>
        </w:rPr>
        <w:t xml:space="preserve"> – but a source of </w:t>
      </w:r>
      <w:r w:rsidR="00A11F10">
        <w:rPr>
          <w:rFonts w:ascii="Century Schoolbook" w:hAnsi="Century Schoolbook"/>
        </w:rPr>
        <w:t>personal distress</w:t>
      </w:r>
      <w:r w:rsidR="000F00DB">
        <w:rPr>
          <w:rFonts w:ascii="Century Schoolbook" w:hAnsi="Century Schoolbook"/>
        </w:rPr>
        <w:t xml:space="preserve"> as academic-activists committed to the pursuit of social justice and human rights in our research and practice</w:t>
      </w:r>
      <w:r w:rsidR="00A11F10">
        <w:rPr>
          <w:rFonts w:ascii="Century Schoolbook" w:hAnsi="Century Schoolbook"/>
        </w:rPr>
        <w:t>.</w:t>
      </w:r>
      <w:r w:rsidRPr="00F87865">
        <w:rPr>
          <w:rFonts w:ascii="Century Schoolbook" w:hAnsi="Century Schoolbook"/>
        </w:rPr>
        <w:t xml:space="preserve"> </w:t>
      </w:r>
      <w:r w:rsidR="00C31FBA">
        <w:rPr>
          <w:rFonts w:ascii="Century Schoolbook" w:hAnsi="Century Schoolbook"/>
        </w:rPr>
        <w:t>Recognising that social work has been grappling with these kinds of issues, as per radical social work (</w:t>
      </w:r>
      <w:r w:rsidR="00983C44">
        <w:rPr>
          <w:rFonts w:ascii="Century Schoolbook" w:hAnsi="Century Schoolbook"/>
        </w:rPr>
        <w:t xml:space="preserve">Williams </w:t>
      </w:r>
      <w:r w:rsidR="00E37B80">
        <w:rPr>
          <w:rFonts w:ascii="Century Schoolbook" w:hAnsi="Century Schoolbook"/>
        </w:rPr>
        <w:t>and</w:t>
      </w:r>
      <w:r w:rsidR="00983C44">
        <w:rPr>
          <w:rFonts w:ascii="Century Schoolbook" w:hAnsi="Century Schoolbook"/>
        </w:rPr>
        <w:t xml:space="preserve"> </w:t>
      </w:r>
      <w:proofErr w:type="spellStart"/>
      <w:r w:rsidR="00983C44">
        <w:rPr>
          <w:rFonts w:ascii="Century Schoolbook" w:hAnsi="Century Schoolbook"/>
        </w:rPr>
        <w:t>Briskman</w:t>
      </w:r>
      <w:proofErr w:type="spellEnd"/>
      <w:r w:rsidR="00983C44">
        <w:rPr>
          <w:rFonts w:ascii="Century Schoolbook" w:hAnsi="Century Schoolbook"/>
        </w:rPr>
        <w:t>, 2015)</w:t>
      </w:r>
      <w:r w:rsidR="00C31FBA">
        <w:rPr>
          <w:rFonts w:ascii="Century Schoolbook" w:hAnsi="Century Schoolbook"/>
        </w:rPr>
        <w:t>, we particularly wanted to engage with how community development</w:t>
      </w:r>
      <w:r w:rsidR="009C0442">
        <w:rPr>
          <w:rFonts w:ascii="Century Schoolbook" w:hAnsi="Century Schoolbook"/>
        </w:rPr>
        <w:t xml:space="preserve"> within social work</w:t>
      </w:r>
      <w:r w:rsidR="00C31FBA">
        <w:rPr>
          <w:rFonts w:ascii="Century Schoolbook" w:hAnsi="Century Schoolbook"/>
        </w:rPr>
        <w:t xml:space="preserve"> could </w:t>
      </w:r>
      <w:r w:rsidR="002523C8">
        <w:rPr>
          <w:rFonts w:ascii="Century Schoolbook" w:hAnsi="Century Schoolbook"/>
        </w:rPr>
        <w:t>be radicalised</w:t>
      </w:r>
      <w:r w:rsidR="00C31FBA">
        <w:rPr>
          <w:rFonts w:ascii="Century Schoolbook" w:hAnsi="Century Schoolbook"/>
        </w:rPr>
        <w:t xml:space="preserve">. </w:t>
      </w:r>
    </w:p>
    <w:p w14:paraId="3F15FC52" w14:textId="5F69B033" w:rsidR="00F87865" w:rsidRDefault="00701411" w:rsidP="006D26CF">
      <w:pPr>
        <w:spacing w:line="480" w:lineRule="auto"/>
        <w:ind w:firstLine="720"/>
        <w:rPr>
          <w:rFonts w:ascii="Century Schoolbook" w:hAnsi="Century Schoolbook"/>
          <w:bCs/>
        </w:rPr>
      </w:pPr>
      <w:r>
        <w:rPr>
          <w:rFonts w:ascii="Century Schoolbook" w:hAnsi="Century Schoolbook"/>
        </w:rPr>
        <w:t>W</w:t>
      </w:r>
      <w:r w:rsidR="00EC2CF5">
        <w:rPr>
          <w:rFonts w:ascii="Century Schoolbook" w:hAnsi="Century Schoolbook"/>
        </w:rPr>
        <w:t xml:space="preserve">e </w:t>
      </w:r>
      <w:r w:rsidR="00F87865" w:rsidRPr="00F87865">
        <w:rPr>
          <w:rFonts w:ascii="Century Schoolbook" w:hAnsi="Century Schoolbook"/>
        </w:rPr>
        <w:t>continued the</w:t>
      </w:r>
      <w:r w:rsidR="00AE7A87" w:rsidRPr="00F87865">
        <w:rPr>
          <w:rFonts w:ascii="Century Schoolbook" w:hAnsi="Century Schoolbook"/>
        </w:rPr>
        <w:t xml:space="preserve"> conversation about what it would take to empower critical citizens</w:t>
      </w:r>
      <w:r w:rsidR="00400775">
        <w:rPr>
          <w:rFonts w:ascii="Century Schoolbook" w:hAnsi="Century Schoolbook"/>
        </w:rPr>
        <w:t xml:space="preserve"> and workers</w:t>
      </w:r>
      <w:r w:rsidR="00AE7A87" w:rsidRPr="00F87865">
        <w:rPr>
          <w:rFonts w:ascii="Century Schoolbook" w:hAnsi="Century Schoolbook"/>
        </w:rPr>
        <w:t xml:space="preserve"> who would be prepared to challenge existing structures, values and power r</w:t>
      </w:r>
      <w:r w:rsidR="00087C5C">
        <w:rPr>
          <w:rFonts w:ascii="Century Schoolbook" w:hAnsi="Century Schoolbook"/>
        </w:rPr>
        <w:t xml:space="preserve">elations (Kenny, 2011, p. </w:t>
      </w:r>
      <w:r w:rsidR="004E55B8">
        <w:rPr>
          <w:rFonts w:ascii="Century Schoolbook" w:hAnsi="Century Schoolbook"/>
        </w:rPr>
        <w:t>1</w:t>
      </w:r>
      <w:r w:rsidR="00087C5C">
        <w:rPr>
          <w:rFonts w:ascii="Century Schoolbook" w:hAnsi="Century Schoolbook"/>
        </w:rPr>
        <w:t xml:space="preserve">7). </w:t>
      </w:r>
      <w:r w:rsidR="00ED6F5D">
        <w:rPr>
          <w:rFonts w:ascii="Century Schoolbook" w:hAnsi="Century Schoolbook"/>
        </w:rPr>
        <w:t xml:space="preserve">Particularly </w:t>
      </w:r>
      <w:r w:rsidR="00ED6F5D">
        <w:rPr>
          <w:rFonts w:ascii="Century Schoolbook" w:hAnsi="Century Schoolbook"/>
          <w:bCs/>
        </w:rPr>
        <w:t>a</w:t>
      </w:r>
      <w:r w:rsidR="00AE7A87" w:rsidRPr="00F87865">
        <w:rPr>
          <w:rFonts w:ascii="Century Schoolbook" w:hAnsi="Century Schoolbook"/>
          <w:bCs/>
        </w:rPr>
        <w:t>imed at social workers who use</w:t>
      </w:r>
      <w:r w:rsidR="00D82C1B">
        <w:rPr>
          <w:rFonts w:ascii="Century Schoolbook" w:hAnsi="Century Schoolbook"/>
          <w:bCs/>
        </w:rPr>
        <w:t>, or would like to use</w:t>
      </w:r>
      <w:r w:rsidR="00AE7A87" w:rsidRPr="00F87865">
        <w:rPr>
          <w:rFonts w:ascii="Century Schoolbook" w:hAnsi="Century Schoolbook"/>
          <w:bCs/>
        </w:rPr>
        <w:t xml:space="preserve"> a </w:t>
      </w:r>
      <w:r w:rsidR="00B366CE">
        <w:rPr>
          <w:rFonts w:ascii="Century Schoolbook" w:hAnsi="Century Schoolbook"/>
          <w:bCs/>
        </w:rPr>
        <w:t>CD</w:t>
      </w:r>
      <w:r w:rsidR="00AE7A87" w:rsidRPr="00F87865">
        <w:rPr>
          <w:rFonts w:ascii="Century Schoolbook" w:hAnsi="Century Schoolbook"/>
          <w:bCs/>
        </w:rPr>
        <w:t xml:space="preserve"> approach, we </w:t>
      </w:r>
      <w:r w:rsidR="00400775">
        <w:rPr>
          <w:rFonts w:ascii="Century Schoolbook" w:hAnsi="Century Schoolbook"/>
          <w:bCs/>
        </w:rPr>
        <w:t xml:space="preserve">decided to </w:t>
      </w:r>
      <w:r w:rsidR="00AE7A87" w:rsidRPr="00F87865">
        <w:rPr>
          <w:rFonts w:ascii="Century Schoolbook" w:hAnsi="Century Schoolbook"/>
          <w:bCs/>
        </w:rPr>
        <w:t xml:space="preserve">support a process of reflection on </w:t>
      </w:r>
      <w:r w:rsidR="00D82C1B" w:rsidRPr="00F87865">
        <w:rPr>
          <w:rFonts w:ascii="Century Schoolbook" w:hAnsi="Century Schoolbook"/>
          <w:bCs/>
        </w:rPr>
        <w:t>pra</w:t>
      </w:r>
      <w:r w:rsidR="00D82C1B">
        <w:rPr>
          <w:rFonts w:ascii="Century Schoolbook" w:hAnsi="Century Schoolbook"/>
          <w:bCs/>
        </w:rPr>
        <w:t>xis</w:t>
      </w:r>
      <w:r w:rsidR="00AE7A87" w:rsidRPr="00F87865">
        <w:rPr>
          <w:rFonts w:ascii="Century Schoolbook" w:hAnsi="Century Schoolbook"/>
          <w:bCs/>
        </w:rPr>
        <w:t>, learning about popular education that would be collectively and politically-oriented.</w:t>
      </w:r>
      <w:r w:rsidR="0074462E">
        <w:rPr>
          <w:rFonts w:ascii="Century Schoolbook" w:hAnsi="Century Schoolbook"/>
          <w:bCs/>
        </w:rPr>
        <w:t xml:space="preserve"> The spiral model (Arnold et al, 1991) was used as a contemporary expression of popular education for CD, and led to the prototyping of several new projects.</w:t>
      </w:r>
      <w:r w:rsidR="00ED6F5D">
        <w:rPr>
          <w:rFonts w:ascii="Century Schoolbook" w:hAnsi="Century Schoolbook"/>
          <w:bCs/>
        </w:rPr>
        <w:t xml:space="preserve"> Our key inquiry was into both how to radicalise CD within social work and also how to revitalise th</w:t>
      </w:r>
      <w:r w:rsidR="00C31FBA">
        <w:rPr>
          <w:rFonts w:ascii="Century Schoolbook" w:hAnsi="Century Schoolbook"/>
          <w:bCs/>
        </w:rPr>
        <w:t>e popular education tradition within</w:t>
      </w:r>
      <w:r w:rsidR="00ED6F5D">
        <w:rPr>
          <w:rFonts w:ascii="Century Schoolbook" w:hAnsi="Century Schoolbook"/>
          <w:bCs/>
        </w:rPr>
        <w:t xml:space="preserve"> </w:t>
      </w:r>
      <w:r w:rsidR="008A173E">
        <w:rPr>
          <w:rFonts w:ascii="Century Schoolbook" w:hAnsi="Century Schoolbook"/>
          <w:bCs/>
        </w:rPr>
        <w:t>CD</w:t>
      </w:r>
      <w:r w:rsidR="00ED6F5D">
        <w:rPr>
          <w:rFonts w:ascii="Century Schoolbook" w:hAnsi="Century Schoolbook"/>
          <w:bCs/>
        </w:rPr>
        <w:t>.</w:t>
      </w:r>
      <w:r w:rsidR="002523C8">
        <w:rPr>
          <w:rFonts w:ascii="Century Schoolbook" w:hAnsi="Century Schoolbook"/>
          <w:bCs/>
        </w:rPr>
        <w:t xml:space="preserve"> W</w:t>
      </w:r>
      <w:r w:rsidR="002523C8" w:rsidRPr="00845A27">
        <w:rPr>
          <w:rFonts w:ascii="Century Schoolbook" w:hAnsi="Century Schoolbook"/>
          <w:bCs/>
        </w:rPr>
        <w:t xml:space="preserve">e use the concept of ‘radical’ </w:t>
      </w:r>
      <w:r w:rsidR="002523C8">
        <w:rPr>
          <w:rFonts w:ascii="Century Schoolbook" w:hAnsi="Century Schoolbook"/>
          <w:bCs/>
        </w:rPr>
        <w:t>as per the definition of Brookfield and Holst (2011,</w:t>
      </w:r>
      <w:r w:rsidR="002523C8" w:rsidRPr="00845A27">
        <w:rPr>
          <w:rFonts w:ascii="Century Schoolbook" w:hAnsi="Century Schoolbook"/>
          <w:bCs/>
        </w:rPr>
        <w:t xml:space="preserve"> </w:t>
      </w:r>
      <w:r w:rsidR="002523C8">
        <w:rPr>
          <w:rFonts w:ascii="Century Schoolbook" w:hAnsi="Century Schoolbook"/>
          <w:bCs/>
        </w:rPr>
        <w:t>p.</w:t>
      </w:r>
      <w:r w:rsidR="002523C8" w:rsidRPr="00845A27">
        <w:rPr>
          <w:rFonts w:ascii="Century Schoolbook" w:hAnsi="Century Schoolbook"/>
          <w:bCs/>
        </w:rPr>
        <w:t xml:space="preserve">3) </w:t>
      </w:r>
      <w:r w:rsidR="002523C8">
        <w:rPr>
          <w:rFonts w:ascii="Century Schoolbook" w:hAnsi="Century Schoolbook"/>
          <w:bCs/>
        </w:rPr>
        <w:t>whereby</w:t>
      </w:r>
      <w:r w:rsidR="002523C8" w:rsidRPr="00845A27">
        <w:rPr>
          <w:rFonts w:ascii="Century Schoolbook" w:hAnsi="Century Schoolbook"/>
          <w:bCs/>
        </w:rPr>
        <w:t xml:space="preserve"> radical </w:t>
      </w:r>
      <w:r w:rsidR="002523C8">
        <w:rPr>
          <w:rFonts w:ascii="Century Schoolbook" w:hAnsi="Century Schoolbook"/>
          <w:bCs/>
        </w:rPr>
        <w:t xml:space="preserve">is </w:t>
      </w:r>
      <w:r w:rsidR="002523C8" w:rsidRPr="00845A27">
        <w:rPr>
          <w:rFonts w:ascii="Century Schoolbook" w:hAnsi="Century Schoolbook"/>
          <w:bCs/>
        </w:rPr>
        <w:t xml:space="preserve">‘getting to the roots of something to discover the essence’. In this sense, </w:t>
      </w:r>
      <w:r w:rsidR="008A173E">
        <w:rPr>
          <w:rFonts w:ascii="Century Schoolbook" w:hAnsi="Century Schoolbook"/>
          <w:bCs/>
        </w:rPr>
        <w:t>CD</w:t>
      </w:r>
      <w:r w:rsidR="002523C8">
        <w:rPr>
          <w:rFonts w:ascii="Century Schoolbook" w:hAnsi="Century Schoolbook"/>
          <w:bCs/>
        </w:rPr>
        <w:t xml:space="preserve">’s historical roots involve </w:t>
      </w:r>
      <w:r w:rsidR="002523C8">
        <w:rPr>
          <w:rFonts w:ascii="Century Schoolbook" w:hAnsi="Century Schoolbook"/>
          <w:bCs/>
        </w:rPr>
        <w:lastRenderedPageBreak/>
        <w:t xml:space="preserve">citizens coming </w:t>
      </w:r>
      <w:r w:rsidR="002523C8" w:rsidRPr="00845A27">
        <w:rPr>
          <w:rFonts w:ascii="Century Schoolbook" w:hAnsi="Century Schoolbook"/>
          <w:bCs/>
        </w:rPr>
        <w:t xml:space="preserve">together </w:t>
      </w:r>
      <w:r w:rsidR="002523C8">
        <w:rPr>
          <w:rFonts w:ascii="Century Schoolbook" w:hAnsi="Century Schoolbook"/>
          <w:bCs/>
        </w:rPr>
        <w:t xml:space="preserve">to make sense of their experiences within the world </w:t>
      </w:r>
      <w:r w:rsidR="002523C8" w:rsidRPr="00845A27">
        <w:rPr>
          <w:rFonts w:ascii="Century Schoolbook" w:hAnsi="Century Schoolbook"/>
          <w:bCs/>
        </w:rPr>
        <w:t xml:space="preserve">for the purposes of collective action. </w:t>
      </w:r>
    </w:p>
    <w:p w14:paraId="598D0041" w14:textId="74996AFE" w:rsidR="00AE7A87" w:rsidRPr="00AE7A87" w:rsidRDefault="00B366CE" w:rsidP="00D82C1B">
      <w:pPr>
        <w:spacing w:line="480" w:lineRule="auto"/>
        <w:ind w:firstLine="720"/>
        <w:rPr>
          <w:rFonts w:ascii="Century Schoolbook" w:hAnsi="Century Schoolbook"/>
          <w:bCs/>
          <w:lang w:val="en-US"/>
        </w:rPr>
      </w:pPr>
      <w:r>
        <w:rPr>
          <w:rFonts w:ascii="Century Schoolbook" w:hAnsi="Century Schoolbook"/>
          <w:bCs/>
        </w:rPr>
        <w:t>Within</w:t>
      </w:r>
      <w:r w:rsidR="004932C1">
        <w:rPr>
          <w:rFonts w:ascii="Century Schoolbook" w:hAnsi="Century Schoolbook"/>
          <w:bCs/>
        </w:rPr>
        <w:t xml:space="preserve"> </w:t>
      </w:r>
      <w:r w:rsidR="00C31FBA">
        <w:rPr>
          <w:rFonts w:ascii="Century Schoolbook" w:hAnsi="Century Schoolbook"/>
          <w:bCs/>
        </w:rPr>
        <w:t xml:space="preserve">social work education and practice in </w:t>
      </w:r>
      <w:r w:rsidR="004932C1">
        <w:rPr>
          <w:rFonts w:ascii="Century Schoolbook" w:hAnsi="Century Schoolbook"/>
          <w:bCs/>
        </w:rPr>
        <w:t xml:space="preserve">Australia </w:t>
      </w:r>
      <w:r>
        <w:rPr>
          <w:rFonts w:ascii="Century Schoolbook" w:hAnsi="Century Schoolbook"/>
          <w:bCs/>
        </w:rPr>
        <w:t xml:space="preserve">there </w:t>
      </w:r>
      <w:r w:rsidR="004932C1">
        <w:rPr>
          <w:rFonts w:ascii="Century Schoolbook" w:hAnsi="Century Schoolbook"/>
          <w:bCs/>
        </w:rPr>
        <w:t>is a</w:t>
      </w:r>
      <w:r w:rsidR="00C31FBA">
        <w:rPr>
          <w:rFonts w:ascii="Century Schoolbook" w:hAnsi="Century Schoolbook"/>
          <w:bCs/>
        </w:rPr>
        <w:t xml:space="preserve"> strong commitment to critical thinking and practice, yet there is a</w:t>
      </w:r>
      <w:r w:rsidR="004932C1">
        <w:rPr>
          <w:rFonts w:ascii="Century Schoolbook" w:hAnsi="Century Schoolbook"/>
          <w:bCs/>
        </w:rPr>
        <w:t xml:space="preserve"> lack of access to </w:t>
      </w:r>
      <w:r>
        <w:rPr>
          <w:rFonts w:ascii="Century Schoolbook" w:hAnsi="Century Schoolbook"/>
          <w:bCs/>
        </w:rPr>
        <w:t>CD</w:t>
      </w:r>
      <w:r w:rsidR="004932C1">
        <w:rPr>
          <w:rFonts w:ascii="Century Schoolbook" w:hAnsi="Century Schoolbook"/>
          <w:bCs/>
        </w:rPr>
        <w:t xml:space="preserve"> education and practice contexts</w:t>
      </w:r>
      <w:r w:rsidR="00444A98">
        <w:rPr>
          <w:rFonts w:ascii="Century Schoolbook" w:hAnsi="Century Schoolbook"/>
          <w:bCs/>
        </w:rPr>
        <w:t xml:space="preserve"> in general, and more particular, radical forms of community development</w:t>
      </w:r>
      <w:r w:rsidR="00C31FBA">
        <w:rPr>
          <w:rFonts w:ascii="Century Schoolbook" w:hAnsi="Century Schoolbook"/>
          <w:bCs/>
        </w:rPr>
        <w:t>.</w:t>
      </w:r>
      <w:r w:rsidR="004932C1">
        <w:rPr>
          <w:rFonts w:ascii="Century Schoolbook" w:hAnsi="Century Schoolbook"/>
          <w:bCs/>
        </w:rPr>
        <w:t xml:space="preserve"> </w:t>
      </w:r>
      <w:r>
        <w:rPr>
          <w:rFonts w:ascii="Century Schoolbook" w:hAnsi="Century Schoolbook"/>
          <w:bCs/>
        </w:rPr>
        <w:t>While w</w:t>
      </w:r>
      <w:r w:rsidR="00A414A4">
        <w:rPr>
          <w:rFonts w:ascii="Century Schoolbook" w:hAnsi="Century Schoolbook"/>
          <w:bCs/>
        </w:rPr>
        <w:t>or</w:t>
      </w:r>
      <w:r w:rsidR="00AD5660">
        <w:rPr>
          <w:rFonts w:ascii="Century Schoolbook" w:hAnsi="Century Schoolbook"/>
          <w:bCs/>
        </w:rPr>
        <w:t>king with communities</w:t>
      </w:r>
      <w:r w:rsidR="004932C1">
        <w:rPr>
          <w:rFonts w:ascii="Century Schoolbook" w:hAnsi="Century Schoolbook"/>
          <w:bCs/>
        </w:rPr>
        <w:t xml:space="preserve"> is considered </w:t>
      </w:r>
      <w:r w:rsidR="00A414A4">
        <w:rPr>
          <w:rFonts w:ascii="Century Schoolbook" w:hAnsi="Century Schoolbook"/>
          <w:bCs/>
        </w:rPr>
        <w:t>essential</w:t>
      </w:r>
      <w:r w:rsidR="00AD5660">
        <w:rPr>
          <w:rFonts w:ascii="Century Schoolbook" w:hAnsi="Century Schoolbook"/>
          <w:bCs/>
        </w:rPr>
        <w:t xml:space="preserve"> core curriculum content for universities who educate </w:t>
      </w:r>
      <w:r w:rsidR="004932C1">
        <w:rPr>
          <w:rFonts w:ascii="Century Schoolbook" w:hAnsi="Century Schoolbook"/>
          <w:bCs/>
        </w:rPr>
        <w:t xml:space="preserve">Australian </w:t>
      </w:r>
      <w:r w:rsidR="00AD5660">
        <w:rPr>
          <w:rFonts w:ascii="Century Schoolbook" w:hAnsi="Century Schoolbook"/>
          <w:bCs/>
        </w:rPr>
        <w:t>social workers</w:t>
      </w:r>
      <w:r w:rsidR="00954162">
        <w:rPr>
          <w:rFonts w:ascii="Century Schoolbook" w:hAnsi="Century Schoolbook"/>
          <w:bCs/>
        </w:rPr>
        <w:t xml:space="preserve"> (A</w:t>
      </w:r>
      <w:r w:rsidR="0075480C">
        <w:rPr>
          <w:rFonts w:ascii="Century Schoolbook" w:hAnsi="Century Schoolbook"/>
          <w:bCs/>
        </w:rPr>
        <w:t>ustralian Association of Social Workers</w:t>
      </w:r>
      <w:r w:rsidR="00954162">
        <w:rPr>
          <w:rFonts w:ascii="Century Schoolbook" w:hAnsi="Century Schoolbook"/>
          <w:bCs/>
        </w:rPr>
        <w:t xml:space="preserve"> 2015)</w:t>
      </w:r>
      <w:r>
        <w:rPr>
          <w:rFonts w:ascii="Century Schoolbook" w:hAnsi="Century Schoolbook"/>
          <w:bCs/>
        </w:rPr>
        <w:t xml:space="preserve">, </w:t>
      </w:r>
      <w:r w:rsidR="00954162">
        <w:rPr>
          <w:rFonts w:ascii="Century Schoolbook" w:hAnsi="Century Schoolbook"/>
          <w:bCs/>
        </w:rPr>
        <w:t>t</w:t>
      </w:r>
      <w:r w:rsidR="008A7FF3">
        <w:rPr>
          <w:rFonts w:ascii="Century Schoolbook" w:hAnsi="Century Schoolbook"/>
          <w:bCs/>
        </w:rPr>
        <w:t xml:space="preserve">he depth of </w:t>
      </w:r>
      <w:r w:rsidR="00701411">
        <w:rPr>
          <w:rFonts w:ascii="Century Schoolbook" w:hAnsi="Century Schoolbook"/>
          <w:bCs/>
        </w:rPr>
        <w:t xml:space="preserve">CD </w:t>
      </w:r>
      <w:r w:rsidR="008A7FF3">
        <w:rPr>
          <w:rFonts w:ascii="Century Schoolbook" w:hAnsi="Century Schoolbook"/>
          <w:bCs/>
        </w:rPr>
        <w:t>knowledge</w:t>
      </w:r>
      <w:r w:rsidR="000826AB">
        <w:rPr>
          <w:rFonts w:ascii="Century Schoolbook" w:hAnsi="Century Schoolbook"/>
          <w:bCs/>
        </w:rPr>
        <w:t xml:space="preserve"> social workers graduate with</w:t>
      </w:r>
      <w:r w:rsidR="00701411">
        <w:rPr>
          <w:rFonts w:ascii="Century Schoolbook" w:hAnsi="Century Schoolbook"/>
          <w:bCs/>
        </w:rPr>
        <w:t xml:space="preserve"> </w:t>
      </w:r>
      <w:r w:rsidR="000826AB">
        <w:rPr>
          <w:rFonts w:ascii="Century Schoolbook" w:hAnsi="Century Schoolbook"/>
          <w:bCs/>
        </w:rPr>
        <w:t>is variable</w:t>
      </w:r>
      <w:r w:rsidR="00701411">
        <w:rPr>
          <w:rFonts w:ascii="Century Schoolbook" w:hAnsi="Century Schoolbook"/>
          <w:bCs/>
        </w:rPr>
        <w:t xml:space="preserve">. </w:t>
      </w:r>
      <w:r w:rsidR="00AE7A87">
        <w:rPr>
          <w:rFonts w:ascii="Century Schoolbook" w:hAnsi="Century Schoolbook"/>
          <w:bCs/>
          <w:lang w:val="en-US"/>
        </w:rPr>
        <w:t>Our project</w:t>
      </w:r>
      <w:r w:rsidR="00AE7A87" w:rsidRPr="002116F4">
        <w:rPr>
          <w:rFonts w:ascii="Century Schoolbook" w:hAnsi="Century Schoolbook"/>
          <w:bCs/>
          <w:lang w:val="en-US"/>
        </w:rPr>
        <w:t xml:space="preserve"> was </w:t>
      </w:r>
      <w:r w:rsidR="00AE7A87">
        <w:rPr>
          <w:rFonts w:ascii="Century Schoolbook" w:hAnsi="Century Schoolbook"/>
          <w:bCs/>
          <w:lang w:val="en-US"/>
        </w:rPr>
        <w:t xml:space="preserve">therefore </w:t>
      </w:r>
      <w:proofErr w:type="spellStart"/>
      <w:r w:rsidR="00AE7A87">
        <w:rPr>
          <w:rFonts w:ascii="Century Schoolbook" w:hAnsi="Century Schoolbook"/>
          <w:bCs/>
          <w:lang w:val="en-US"/>
        </w:rPr>
        <w:t>conceptualised</w:t>
      </w:r>
      <w:proofErr w:type="spellEnd"/>
      <w:r w:rsidR="00AE7A87" w:rsidRPr="002116F4">
        <w:rPr>
          <w:rFonts w:ascii="Century Schoolbook" w:hAnsi="Century Schoolbook"/>
          <w:bCs/>
          <w:lang w:val="en-US"/>
        </w:rPr>
        <w:t xml:space="preserve"> as </w:t>
      </w:r>
      <w:r w:rsidR="00AE7A87" w:rsidRPr="00B62B56">
        <w:rPr>
          <w:rFonts w:ascii="Century Schoolbook" w:hAnsi="Century Schoolbook"/>
          <w:bCs/>
          <w:i/>
          <w:lang w:val="en-US"/>
        </w:rPr>
        <w:t>continuing education</w:t>
      </w:r>
      <w:r w:rsidR="00AE7A87" w:rsidRPr="002116F4">
        <w:rPr>
          <w:rFonts w:ascii="Century Schoolbook" w:hAnsi="Century Schoolbook"/>
          <w:bCs/>
          <w:lang w:val="en-US"/>
        </w:rPr>
        <w:t xml:space="preserve"> for social workers </w:t>
      </w:r>
      <w:r>
        <w:rPr>
          <w:rFonts w:ascii="Century Schoolbook" w:hAnsi="Century Schoolbook"/>
          <w:bCs/>
          <w:lang w:val="en-US"/>
        </w:rPr>
        <w:t xml:space="preserve">using or wanting to use a </w:t>
      </w:r>
      <w:r w:rsidR="00701411">
        <w:rPr>
          <w:rFonts w:ascii="Century Schoolbook" w:hAnsi="Century Schoolbook"/>
          <w:bCs/>
          <w:lang w:val="en-US"/>
        </w:rPr>
        <w:t>CD</w:t>
      </w:r>
      <w:r>
        <w:rPr>
          <w:rFonts w:ascii="Century Schoolbook" w:hAnsi="Century Schoolbook"/>
          <w:bCs/>
          <w:lang w:val="en-US"/>
        </w:rPr>
        <w:t xml:space="preserve"> approach </w:t>
      </w:r>
      <w:r w:rsidR="00AE7A87" w:rsidRPr="002116F4">
        <w:rPr>
          <w:rFonts w:ascii="Century Schoolbook" w:hAnsi="Century Schoolbook"/>
          <w:bCs/>
          <w:lang w:val="en-US"/>
        </w:rPr>
        <w:t xml:space="preserve">with a very specific goal of </w:t>
      </w:r>
      <w:r w:rsidR="00E32105">
        <w:rPr>
          <w:rFonts w:ascii="Century Schoolbook" w:hAnsi="Century Schoolbook"/>
          <w:bCs/>
          <w:lang w:val="en-US"/>
        </w:rPr>
        <w:t>raising</w:t>
      </w:r>
      <w:r>
        <w:rPr>
          <w:rFonts w:ascii="Century Schoolbook" w:hAnsi="Century Schoolbook"/>
          <w:bCs/>
          <w:lang w:val="en-US"/>
        </w:rPr>
        <w:t xml:space="preserve"> consciousness about the possibility of CD </w:t>
      </w:r>
      <w:r w:rsidR="00E32105">
        <w:rPr>
          <w:rFonts w:ascii="Century Schoolbook" w:hAnsi="Century Schoolbook"/>
          <w:bCs/>
          <w:lang w:val="en-US"/>
        </w:rPr>
        <w:t xml:space="preserve">within social work </w:t>
      </w:r>
      <w:r w:rsidR="00112CDE">
        <w:rPr>
          <w:rFonts w:ascii="Century Schoolbook" w:hAnsi="Century Schoolbook"/>
          <w:bCs/>
          <w:lang w:val="en-US"/>
        </w:rPr>
        <w:t xml:space="preserve">as a </w:t>
      </w:r>
      <w:r>
        <w:rPr>
          <w:rFonts w:ascii="Century Schoolbook" w:hAnsi="Century Schoolbook"/>
          <w:bCs/>
          <w:lang w:val="en-US"/>
        </w:rPr>
        <w:t>more radical</w:t>
      </w:r>
      <w:r w:rsidR="00112CDE">
        <w:rPr>
          <w:rFonts w:ascii="Century Schoolbook" w:hAnsi="Century Schoolbook"/>
          <w:bCs/>
          <w:lang w:val="en-US"/>
        </w:rPr>
        <w:t xml:space="preserve"> practice</w:t>
      </w:r>
      <w:r w:rsidR="00701411">
        <w:rPr>
          <w:rFonts w:ascii="Century Schoolbook" w:hAnsi="Century Schoolbook"/>
          <w:bCs/>
          <w:lang w:val="en-US"/>
        </w:rPr>
        <w:t>.</w:t>
      </w:r>
      <w:r w:rsidR="00AE7A87">
        <w:rPr>
          <w:rFonts w:ascii="Century Schoolbook" w:hAnsi="Century Schoolbook"/>
          <w:bCs/>
          <w:lang w:val="en-US"/>
        </w:rPr>
        <w:t xml:space="preserve"> </w:t>
      </w:r>
    </w:p>
    <w:p w14:paraId="6FB70DE9" w14:textId="6A5C8590" w:rsidR="00AE7A87" w:rsidRDefault="00AE7A87" w:rsidP="006D26CF">
      <w:pPr>
        <w:spacing w:line="480" w:lineRule="auto"/>
        <w:rPr>
          <w:rFonts w:ascii="Century Schoolbook" w:hAnsi="Century Schoolbook"/>
          <w:bCs/>
        </w:rPr>
      </w:pPr>
    </w:p>
    <w:p w14:paraId="31C0F417" w14:textId="77777777" w:rsidR="0031533D" w:rsidRDefault="0031533D" w:rsidP="006D26CF">
      <w:pPr>
        <w:spacing w:line="480" w:lineRule="auto"/>
        <w:rPr>
          <w:rFonts w:ascii="Century Schoolbook" w:hAnsi="Century Schoolbook"/>
          <w:bCs/>
          <w:lang w:val="en-US"/>
        </w:rPr>
      </w:pPr>
    </w:p>
    <w:p w14:paraId="5C966777" w14:textId="31A47BE5" w:rsidR="00332AAA" w:rsidRDefault="00DC3DDC" w:rsidP="006D26CF">
      <w:pPr>
        <w:spacing w:line="480" w:lineRule="auto"/>
        <w:rPr>
          <w:rFonts w:ascii="Century Schoolbook" w:hAnsi="Century Schoolbook"/>
          <w:b/>
        </w:rPr>
      </w:pPr>
      <w:r>
        <w:rPr>
          <w:rFonts w:ascii="Century Schoolbook" w:hAnsi="Century Schoolbook"/>
          <w:b/>
        </w:rPr>
        <w:t>Locating the project in context</w:t>
      </w:r>
    </w:p>
    <w:p w14:paraId="75D098D3" w14:textId="77777777" w:rsidR="007245E7" w:rsidRPr="00332AAA" w:rsidRDefault="007245E7" w:rsidP="006D26CF">
      <w:pPr>
        <w:spacing w:line="480" w:lineRule="auto"/>
        <w:rPr>
          <w:rFonts w:ascii="Century Schoolbook" w:hAnsi="Century Schoolbook"/>
          <w:b/>
        </w:rPr>
      </w:pPr>
    </w:p>
    <w:p w14:paraId="0E31BE3D" w14:textId="652FA60C" w:rsidR="00DC3DDC" w:rsidRPr="007245E7" w:rsidRDefault="007245E7" w:rsidP="006D26CF">
      <w:pPr>
        <w:spacing w:line="480" w:lineRule="auto"/>
        <w:ind w:firstLine="720"/>
        <w:rPr>
          <w:rFonts w:ascii="Century Schoolbook" w:hAnsi="Century Schoolbook"/>
        </w:rPr>
      </w:pPr>
      <w:r w:rsidRPr="007245E7">
        <w:rPr>
          <w:rFonts w:ascii="Century Schoolbook" w:hAnsi="Century Schoolbook" w:cs="Times New Roman"/>
        </w:rPr>
        <w:t>I came to theory because I was hurting</w:t>
      </w:r>
      <w:r>
        <w:rPr>
          <w:rFonts w:ascii="Century Schoolbook" w:hAnsi="Century Schoolbook" w:cs="Times New Roman"/>
        </w:rPr>
        <w:t xml:space="preserve"> (hooks, </w:t>
      </w:r>
      <w:r w:rsidR="0031378C">
        <w:rPr>
          <w:rFonts w:ascii="Century Schoolbook" w:hAnsi="Century Schoolbook" w:cs="Times New Roman"/>
        </w:rPr>
        <w:t>1991</w:t>
      </w:r>
      <w:r>
        <w:rPr>
          <w:rFonts w:ascii="Century Schoolbook" w:hAnsi="Century Schoolbook" w:cs="Times New Roman"/>
        </w:rPr>
        <w:t>)</w:t>
      </w:r>
    </w:p>
    <w:p w14:paraId="1A1A01A7" w14:textId="77777777" w:rsidR="00332AAA" w:rsidRDefault="00332AAA" w:rsidP="006D26CF">
      <w:pPr>
        <w:spacing w:line="480" w:lineRule="auto"/>
        <w:rPr>
          <w:rFonts w:ascii="Century Schoolbook" w:hAnsi="Century Schoolbook"/>
        </w:rPr>
      </w:pPr>
    </w:p>
    <w:p w14:paraId="2F96F8CC" w14:textId="532AA240" w:rsidR="004204A3" w:rsidRPr="004204A3" w:rsidRDefault="00B62B56" w:rsidP="00FC4B1B">
      <w:pPr>
        <w:spacing w:line="480" w:lineRule="auto"/>
        <w:rPr>
          <w:rFonts w:ascii="Century Schoolbook" w:hAnsi="Century Schoolbook"/>
          <w:bCs/>
        </w:rPr>
      </w:pPr>
      <w:r>
        <w:rPr>
          <w:rFonts w:ascii="Century Schoolbook" w:hAnsi="Century Schoolbook"/>
        </w:rPr>
        <w:t>In coming together to conceptualise th</w:t>
      </w:r>
      <w:r w:rsidR="00DA3F0C">
        <w:rPr>
          <w:rFonts w:ascii="Century Schoolbook" w:hAnsi="Century Schoolbook"/>
        </w:rPr>
        <w:t>e</w:t>
      </w:r>
      <w:r>
        <w:rPr>
          <w:rFonts w:ascii="Century Schoolbook" w:hAnsi="Century Schoolbook"/>
        </w:rPr>
        <w:t xml:space="preserve"> project each of the authors articulated </w:t>
      </w:r>
      <w:r w:rsidR="00C22B9F">
        <w:rPr>
          <w:rFonts w:ascii="Century Schoolbook" w:hAnsi="Century Schoolbook"/>
        </w:rPr>
        <w:t xml:space="preserve">the </w:t>
      </w:r>
      <w:r>
        <w:rPr>
          <w:rFonts w:ascii="Century Schoolbook" w:hAnsi="Century Schoolbook"/>
        </w:rPr>
        <w:t>deep disappointment</w:t>
      </w:r>
      <w:r w:rsidR="00C22B9F">
        <w:rPr>
          <w:rFonts w:ascii="Century Schoolbook" w:hAnsi="Century Schoolbook"/>
        </w:rPr>
        <w:t xml:space="preserve"> </w:t>
      </w:r>
      <w:r>
        <w:rPr>
          <w:rFonts w:ascii="Century Schoolbook" w:hAnsi="Century Schoolbook"/>
        </w:rPr>
        <w:t xml:space="preserve">about </w:t>
      </w:r>
      <w:r w:rsidR="00C22B9F">
        <w:rPr>
          <w:rFonts w:ascii="Century Schoolbook" w:hAnsi="Century Schoolbook"/>
        </w:rPr>
        <w:t xml:space="preserve">the </w:t>
      </w:r>
      <w:r w:rsidR="00444A98">
        <w:rPr>
          <w:rFonts w:ascii="Century Schoolbook" w:hAnsi="Century Schoolbook"/>
        </w:rPr>
        <w:t xml:space="preserve">neoliberal </w:t>
      </w:r>
      <w:r w:rsidR="00C22B9F">
        <w:rPr>
          <w:rFonts w:ascii="Century Schoolbook" w:hAnsi="Century Schoolbook"/>
        </w:rPr>
        <w:t>policy pa</w:t>
      </w:r>
      <w:r w:rsidR="00BD5E59">
        <w:rPr>
          <w:rFonts w:ascii="Century Schoolbook" w:hAnsi="Century Schoolbook"/>
        </w:rPr>
        <w:t xml:space="preserve">thways pursued in Australia, and many parts of the world, </w:t>
      </w:r>
      <w:r w:rsidR="0061510F">
        <w:rPr>
          <w:rFonts w:ascii="Century Schoolbook" w:hAnsi="Century Schoolbook"/>
        </w:rPr>
        <w:t xml:space="preserve">in recent </w:t>
      </w:r>
      <w:r w:rsidR="00C22B9F">
        <w:rPr>
          <w:rFonts w:ascii="Century Schoolbook" w:hAnsi="Century Schoolbook"/>
        </w:rPr>
        <w:t>decades</w:t>
      </w:r>
      <w:r>
        <w:rPr>
          <w:rFonts w:ascii="Century Schoolbook" w:hAnsi="Century Schoolbook"/>
        </w:rPr>
        <w:t>.</w:t>
      </w:r>
      <w:r w:rsidR="009C0442">
        <w:rPr>
          <w:rFonts w:ascii="Century Schoolbook" w:hAnsi="Century Schoolbook"/>
        </w:rPr>
        <w:t xml:space="preserve"> </w:t>
      </w:r>
      <w:r w:rsidR="0031533D">
        <w:rPr>
          <w:rFonts w:ascii="Century Schoolbook" w:hAnsi="Century Schoolbook"/>
        </w:rPr>
        <w:t>Such hurt</w:t>
      </w:r>
      <w:r w:rsidR="00332AAA">
        <w:rPr>
          <w:rFonts w:ascii="Century Schoolbook" w:hAnsi="Century Schoolbook"/>
        </w:rPr>
        <w:t xml:space="preserve"> was </w:t>
      </w:r>
      <w:r w:rsidR="00DC3DDC">
        <w:rPr>
          <w:rFonts w:ascii="Century Schoolbook" w:hAnsi="Century Schoolbook"/>
        </w:rPr>
        <w:t>the motivation for starting the</w:t>
      </w:r>
      <w:r w:rsidR="00332AAA">
        <w:rPr>
          <w:rFonts w:ascii="Century Schoolbook" w:hAnsi="Century Schoolbook"/>
        </w:rPr>
        <w:t xml:space="preserve"> </w:t>
      </w:r>
      <w:r w:rsidR="00DC3DDC">
        <w:rPr>
          <w:rFonts w:ascii="Century Schoolbook" w:hAnsi="Century Schoolbook"/>
        </w:rPr>
        <w:t>project. W</w:t>
      </w:r>
      <w:r w:rsidR="00C22B9F">
        <w:rPr>
          <w:rFonts w:ascii="Century Schoolbook" w:hAnsi="Century Schoolbook"/>
        </w:rPr>
        <w:t>e were n</w:t>
      </w:r>
      <w:r w:rsidR="00DC3DDC">
        <w:rPr>
          <w:rFonts w:ascii="Century Schoolbook" w:hAnsi="Century Schoolbook"/>
        </w:rPr>
        <w:t>ot just curious or intrigued - w</w:t>
      </w:r>
      <w:r w:rsidR="00C22B9F">
        <w:rPr>
          <w:rFonts w:ascii="Century Schoolbook" w:hAnsi="Century Schoolbook"/>
        </w:rPr>
        <w:t xml:space="preserve">e wanted to be a part of something that could reinvigorate our own </w:t>
      </w:r>
      <w:r w:rsidR="00D82C1B">
        <w:rPr>
          <w:rFonts w:ascii="Century Schoolbook" w:hAnsi="Century Schoolbook"/>
        </w:rPr>
        <w:t xml:space="preserve">praxis </w:t>
      </w:r>
      <w:r w:rsidR="00C22B9F">
        <w:rPr>
          <w:rFonts w:ascii="Century Schoolbook" w:hAnsi="Century Schoolbook"/>
        </w:rPr>
        <w:t xml:space="preserve">alongside others, but </w:t>
      </w:r>
      <w:r w:rsidR="00787FF0">
        <w:rPr>
          <w:rFonts w:ascii="Century Schoolbook" w:hAnsi="Century Schoolbook"/>
        </w:rPr>
        <w:t xml:space="preserve">also </w:t>
      </w:r>
      <w:r w:rsidR="00C22B9F">
        <w:rPr>
          <w:rFonts w:ascii="Century Schoolbook" w:hAnsi="Century Schoolbook"/>
        </w:rPr>
        <w:t>be rigorous in the process</w:t>
      </w:r>
      <w:r w:rsidR="00D82C1B">
        <w:rPr>
          <w:rFonts w:ascii="Century Schoolbook" w:hAnsi="Century Schoolbook"/>
        </w:rPr>
        <w:t>.</w:t>
      </w:r>
      <w:r w:rsidR="00C22B9F">
        <w:rPr>
          <w:rFonts w:ascii="Century Schoolbook" w:hAnsi="Century Schoolbook"/>
        </w:rPr>
        <w:t xml:space="preserve"> </w:t>
      </w:r>
      <w:r w:rsidR="00D82C1B">
        <w:rPr>
          <w:rFonts w:ascii="Century Schoolbook" w:hAnsi="Century Schoolbook"/>
        </w:rPr>
        <w:t>H</w:t>
      </w:r>
      <w:r w:rsidR="00C22B9F">
        <w:rPr>
          <w:rFonts w:ascii="Century Schoolbook" w:hAnsi="Century Schoolbook"/>
        </w:rPr>
        <w:t xml:space="preserve">ence </w:t>
      </w:r>
      <w:r w:rsidR="004204A3">
        <w:rPr>
          <w:rFonts w:ascii="Century Schoolbook" w:hAnsi="Century Schoolbook"/>
        </w:rPr>
        <w:t>the project</w:t>
      </w:r>
      <w:r w:rsidR="00701411">
        <w:rPr>
          <w:rFonts w:ascii="Century Schoolbook" w:hAnsi="Century Schoolbook"/>
        </w:rPr>
        <w:t xml:space="preserve">, while a continuing education </w:t>
      </w:r>
      <w:r w:rsidR="00701411">
        <w:rPr>
          <w:rFonts w:ascii="Century Schoolbook" w:hAnsi="Century Schoolbook"/>
        </w:rPr>
        <w:lastRenderedPageBreak/>
        <w:t>project for participants</w:t>
      </w:r>
      <w:r w:rsidR="009C0442">
        <w:rPr>
          <w:rFonts w:ascii="Century Schoolbook" w:hAnsi="Century Schoolbook"/>
        </w:rPr>
        <w:t>,</w:t>
      </w:r>
      <w:r w:rsidR="00C22B9F">
        <w:rPr>
          <w:rFonts w:ascii="Century Schoolbook" w:hAnsi="Century Schoolbook"/>
        </w:rPr>
        <w:t xml:space="preserve"> was </w:t>
      </w:r>
      <w:r w:rsidR="00701411">
        <w:rPr>
          <w:rFonts w:ascii="Century Schoolbook" w:hAnsi="Century Schoolbook"/>
        </w:rPr>
        <w:t xml:space="preserve">also </w:t>
      </w:r>
      <w:r w:rsidR="00C22B9F">
        <w:rPr>
          <w:rFonts w:ascii="Century Schoolbook" w:hAnsi="Century Schoolbook"/>
        </w:rPr>
        <w:t xml:space="preserve">structured </w:t>
      </w:r>
      <w:r w:rsidR="00DC3DDC">
        <w:rPr>
          <w:rFonts w:ascii="Century Schoolbook" w:hAnsi="Century Schoolbook"/>
        </w:rPr>
        <w:t xml:space="preserve">to include a systematic </w:t>
      </w:r>
      <w:r w:rsidR="0061510F">
        <w:rPr>
          <w:rFonts w:ascii="Century Schoolbook" w:hAnsi="Century Schoolbook"/>
        </w:rPr>
        <w:t xml:space="preserve">participatory </w:t>
      </w:r>
      <w:r w:rsidR="00DC3DDC">
        <w:rPr>
          <w:rFonts w:ascii="Century Schoolbook" w:hAnsi="Century Schoolbook"/>
        </w:rPr>
        <w:t xml:space="preserve">action research </w:t>
      </w:r>
      <w:r w:rsidR="00E227E6">
        <w:rPr>
          <w:rFonts w:ascii="Century Schoolbook" w:hAnsi="Century Schoolbook"/>
        </w:rPr>
        <w:t xml:space="preserve">(PAR) </w:t>
      </w:r>
      <w:r w:rsidR="00DC3DDC">
        <w:rPr>
          <w:rFonts w:ascii="Century Schoolbook" w:hAnsi="Century Schoolbook"/>
        </w:rPr>
        <w:t>component</w:t>
      </w:r>
      <w:r w:rsidR="00C22B9F">
        <w:rPr>
          <w:rFonts w:ascii="Century Schoolbook" w:hAnsi="Century Schoolbook"/>
        </w:rPr>
        <w:t xml:space="preserve">. </w:t>
      </w:r>
      <w:r w:rsidR="004204A3" w:rsidRPr="004204A3">
        <w:rPr>
          <w:rFonts w:ascii="Century Schoolbook" w:hAnsi="Century Schoolbook"/>
          <w:bCs/>
        </w:rPr>
        <w:t xml:space="preserve">As Glassman </w:t>
      </w:r>
      <w:r w:rsidR="00AB35C6">
        <w:rPr>
          <w:rFonts w:ascii="Century Schoolbook" w:hAnsi="Century Schoolbook"/>
          <w:bCs/>
        </w:rPr>
        <w:t xml:space="preserve">and </w:t>
      </w:r>
      <w:proofErr w:type="spellStart"/>
      <w:r w:rsidR="00AB35C6">
        <w:rPr>
          <w:rFonts w:ascii="Century Schoolbook" w:hAnsi="Century Schoolbook"/>
          <w:bCs/>
        </w:rPr>
        <w:t>Erdem</w:t>
      </w:r>
      <w:proofErr w:type="spellEnd"/>
      <w:r w:rsidR="004204A3" w:rsidRPr="004204A3">
        <w:rPr>
          <w:rFonts w:ascii="Century Schoolbook" w:hAnsi="Century Schoolbook"/>
          <w:bCs/>
        </w:rPr>
        <w:t xml:space="preserve"> argue,</w:t>
      </w:r>
    </w:p>
    <w:p w14:paraId="4DD36501" w14:textId="77777777" w:rsidR="004204A3" w:rsidRPr="004204A3" w:rsidRDefault="004204A3" w:rsidP="006D26CF">
      <w:pPr>
        <w:spacing w:line="480" w:lineRule="auto"/>
        <w:rPr>
          <w:rFonts w:ascii="Century Schoolbook" w:hAnsi="Century Schoolbook"/>
          <w:bCs/>
        </w:rPr>
      </w:pPr>
    </w:p>
    <w:p w14:paraId="41D6A85C" w14:textId="7DA9545C" w:rsidR="004204A3" w:rsidRPr="004204A3" w:rsidRDefault="004204A3" w:rsidP="006D26CF">
      <w:pPr>
        <w:spacing w:line="480" w:lineRule="auto"/>
        <w:ind w:left="720"/>
        <w:rPr>
          <w:rFonts w:ascii="Century Schoolbook" w:hAnsi="Century Schoolbook"/>
          <w:bCs/>
          <w:lang w:val="en-GB"/>
        </w:rPr>
      </w:pPr>
      <w:r w:rsidRPr="004204A3">
        <w:rPr>
          <w:rFonts w:ascii="Century Schoolbook" w:hAnsi="Century Schoolbook"/>
          <w:bCs/>
          <w:lang w:val="en-GB"/>
        </w:rPr>
        <w:t>PAR [is] an organic framework for adult education (in its broadest possible sense) that serves the needs of all—as it has emerged and continues to emerge across physical, economic, social, and emotional boundaries. We try to capture the unique qualities of PAR…to recognize PAR for what it has always been—a shared process of discovery that continues to grow through new initiatives such as feminist and youth PAR</w:t>
      </w:r>
      <w:r w:rsidR="00274BAA">
        <w:rPr>
          <w:rFonts w:ascii="Century Schoolbook" w:hAnsi="Century Schoolbook"/>
          <w:bCs/>
          <w:lang w:val="en-GB"/>
        </w:rPr>
        <w:t>.</w:t>
      </w:r>
      <w:r w:rsidRPr="004204A3">
        <w:rPr>
          <w:rFonts w:ascii="Century Schoolbook" w:hAnsi="Century Schoolbook"/>
          <w:bCs/>
          <w:lang w:val="en-GB"/>
        </w:rPr>
        <w:t xml:space="preserve"> (Glassman </w:t>
      </w:r>
      <w:r w:rsidR="0002183E">
        <w:rPr>
          <w:rFonts w:ascii="Century Schoolbook" w:hAnsi="Century Schoolbook"/>
          <w:bCs/>
          <w:lang w:val="en-GB"/>
        </w:rPr>
        <w:t>and</w:t>
      </w:r>
      <w:r w:rsidRPr="004204A3">
        <w:rPr>
          <w:rFonts w:ascii="Century Schoolbook" w:hAnsi="Century Schoolbook"/>
          <w:bCs/>
          <w:lang w:val="en-GB"/>
        </w:rPr>
        <w:t xml:space="preserve"> </w:t>
      </w:r>
      <w:proofErr w:type="spellStart"/>
      <w:r w:rsidRPr="004204A3">
        <w:rPr>
          <w:rFonts w:ascii="Century Schoolbook" w:hAnsi="Century Schoolbook"/>
          <w:bCs/>
          <w:lang w:val="en-GB"/>
        </w:rPr>
        <w:t>Erdem</w:t>
      </w:r>
      <w:proofErr w:type="spellEnd"/>
      <w:r w:rsidRPr="004204A3">
        <w:rPr>
          <w:rFonts w:ascii="Century Schoolbook" w:hAnsi="Century Schoolbook"/>
          <w:bCs/>
          <w:lang w:val="en-GB"/>
        </w:rPr>
        <w:t xml:space="preserve">, </w:t>
      </w:r>
      <w:r w:rsidR="00F27CB1">
        <w:rPr>
          <w:rFonts w:ascii="Century Schoolbook" w:hAnsi="Century Schoolbook"/>
          <w:bCs/>
          <w:lang w:val="en-GB"/>
        </w:rPr>
        <w:t>2014,</w:t>
      </w:r>
      <w:r w:rsidRPr="004204A3">
        <w:rPr>
          <w:rFonts w:ascii="Century Schoolbook" w:hAnsi="Century Schoolbook"/>
          <w:bCs/>
          <w:lang w:val="en-GB"/>
        </w:rPr>
        <w:t xml:space="preserve"> p</w:t>
      </w:r>
      <w:r w:rsidR="00F27CB1">
        <w:rPr>
          <w:rFonts w:ascii="Century Schoolbook" w:hAnsi="Century Schoolbook"/>
          <w:bCs/>
          <w:lang w:val="en-GB"/>
        </w:rPr>
        <w:t xml:space="preserve">. </w:t>
      </w:r>
      <w:r w:rsidRPr="004204A3">
        <w:rPr>
          <w:rFonts w:ascii="Century Schoolbook" w:hAnsi="Century Schoolbook"/>
          <w:bCs/>
          <w:lang w:val="en-GB"/>
        </w:rPr>
        <w:t xml:space="preserve">207). </w:t>
      </w:r>
    </w:p>
    <w:p w14:paraId="3B911F6F" w14:textId="66F96CA7" w:rsidR="009C2004" w:rsidRDefault="009C2004" w:rsidP="006D26CF">
      <w:pPr>
        <w:spacing w:line="480" w:lineRule="auto"/>
        <w:rPr>
          <w:rFonts w:ascii="Century Schoolbook" w:hAnsi="Century Schoolbook"/>
          <w:bCs/>
          <w:highlight w:val="yellow"/>
        </w:rPr>
      </w:pPr>
    </w:p>
    <w:p w14:paraId="14BB0D49" w14:textId="59E545BA" w:rsidR="009C2004" w:rsidRDefault="009C2004" w:rsidP="006D26CF">
      <w:pPr>
        <w:spacing w:line="480" w:lineRule="auto"/>
        <w:rPr>
          <w:rFonts w:ascii="Century Schoolbook" w:hAnsi="Century Schoolbook"/>
        </w:rPr>
      </w:pPr>
      <w:r>
        <w:rPr>
          <w:rFonts w:ascii="Century Schoolbook" w:hAnsi="Century Schoolbook"/>
        </w:rPr>
        <w:t xml:space="preserve">The three us, as experienced practitioners and academics, were also hurting due to our perceived sense that CD </w:t>
      </w:r>
      <w:r w:rsidR="00701411">
        <w:rPr>
          <w:rFonts w:ascii="Century Schoolbook" w:hAnsi="Century Schoolbook"/>
        </w:rPr>
        <w:t>within</w:t>
      </w:r>
      <w:r>
        <w:rPr>
          <w:rFonts w:ascii="Century Schoolbook" w:hAnsi="Century Schoolbook"/>
        </w:rPr>
        <w:t xml:space="preserve"> social work was becoming </w:t>
      </w:r>
      <w:r w:rsidR="004F5247">
        <w:rPr>
          <w:rFonts w:ascii="Century Schoolbook" w:hAnsi="Century Schoolbook"/>
        </w:rPr>
        <w:t xml:space="preserve">either marginalised or </w:t>
      </w:r>
      <w:r>
        <w:rPr>
          <w:rFonts w:ascii="Century Schoolbook" w:hAnsi="Century Schoolbook"/>
        </w:rPr>
        <w:t>increasingly conservative (</w:t>
      </w:r>
      <w:proofErr w:type="spellStart"/>
      <w:r w:rsidRPr="0031533D">
        <w:rPr>
          <w:rFonts w:ascii="Century Schoolbook" w:hAnsi="Century Schoolbook"/>
        </w:rPr>
        <w:t>Ledwith</w:t>
      </w:r>
      <w:proofErr w:type="spellEnd"/>
      <w:r w:rsidRPr="0031533D">
        <w:rPr>
          <w:rFonts w:ascii="Century Schoolbook" w:hAnsi="Century Schoolbook"/>
        </w:rPr>
        <w:t>, 2005)</w:t>
      </w:r>
      <w:r w:rsidR="009C0442">
        <w:rPr>
          <w:rFonts w:ascii="Century Schoolbook" w:hAnsi="Century Schoolbook"/>
        </w:rPr>
        <w:t>, despite claims that CD could be more progressive (</w:t>
      </w:r>
      <w:r w:rsidR="009C0442">
        <w:rPr>
          <w:rFonts w:ascii="Century Schoolbook" w:hAnsi="Century Schoolbook"/>
          <w:bCs/>
        </w:rPr>
        <w:t xml:space="preserve">Morley </w:t>
      </w:r>
      <w:r w:rsidR="0002183E">
        <w:rPr>
          <w:rFonts w:ascii="Century Schoolbook" w:hAnsi="Century Schoolbook"/>
          <w:bCs/>
        </w:rPr>
        <w:t>and</w:t>
      </w:r>
      <w:r w:rsidR="009C0442">
        <w:rPr>
          <w:rFonts w:ascii="Century Schoolbook" w:hAnsi="Century Schoolbook"/>
          <w:bCs/>
        </w:rPr>
        <w:t xml:space="preserve"> Ablett</w:t>
      </w:r>
      <w:r w:rsidR="00496952">
        <w:rPr>
          <w:rFonts w:ascii="Century Schoolbook" w:hAnsi="Century Schoolbook"/>
          <w:bCs/>
        </w:rPr>
        <w:t>,</w:t>
      </w:r>
      <w:r w:rsidR="00C754F1">
        <w:rPr>
          <w:rFonts w:ascii="Century Schoolbook" w:hAnsi="Century Schoolbook"/>
          <w:bCs/>
        </w:rPr>
        <w:t xml:space="preserve"> </w:t>
      </w:r>
      <w:r w:rsidR="009C0442">
        <w:rPr>
          <w:rFonts w:ascii="Century Schoolbook" w:hAnsi="Century Schoolbook"/>
          <w:bCs/>
        </w:rPr>
        <w:t>2016)</w:t>
      </w:r>
      <w:r w:rsidRPr="0031533D">
        <w:rPr>
          <w:rFonts w:ascii="Century Schoolbook" w:hAnsi="Century Schoolbook"/>
        </w:rPr>
        <w:t>.</w:t>
      </w:r>
      <w:r>
        <w:rPr>
          <w:rFonts w:ascii="Century Schoolbook" w:hAnsi="Century Schoolbook"/>
        </w:rPr>
        <w:t xml:space="preserve"> Within community development, conservative means simply enabling people to survive the ‘system’ being created by hyper-capitalism with its accompanying inequalities and social pain (</w:t>
      </w:r>
      <w:r w:rsidR="00F37B09">
        <w:rPr>
          <w:rFonts w:ascii="Century Schoolbook" w:hAnsi="Century Schoolbook"/>
        </w:rPr>
        <w:t>Brown</w:t>
      </w:r>
      <w:r w:rsidR="00233172">
        <w:rPr>
          <w:rFonts w:ascii="Century Schoolbook" w:hAnsi="Century Schoolbook"/>
        </w:rPr>
        <w:t>, 1995</w:t>
      </w:r>
      <w:r>
        <w:rPr>
          <w:rFonts w:ascii="Century Schoolbook" w:hAnsi="Century Schoolbook"/>
        </w:rPr>
        <w:t>). This echoes the social work perspective, where conservative work tends to be individualist and reformist in nature, focusing upon individuals and personal problems and helping people to adjust to the world around the</w:t>
      </w:r>
      <w:r w:rsidR="00F37B09">
        <w:rPr>
          <w:rFonts w:ascii="Century Schoolbook" w:hAnsi="Century Schoolbook"/>
        </w:rPr>
        <w:t>m (Gilligan, 2007; Payne, 1996) - w</w:t>
      </w:r>
      <w:r>
        <w:rPr>
          <w:rFonts w:ascii="Century Schoolbook" w:hAnsi="Century Schoolbook"/>
        </w:rPr>
        <w:t>hat organisational development theorists refer to as single-loop or first order change. Such conservative approaches sit in contrast to double-loop or second order change</w:t>
      </w:r>
      <w:r w:rsidR="00D82C1B">
        <w:rPr>
          <w:rFonts w:ascii="Century Schoolbook" w:hAnsi="Century Schoolbook"/>
        </w:rPr>
        <w:t>,</w:t>
      </w:r>
      <w:r>
        <w:rPr>
          <w:rFonts w:ascii="Century Schoolbook" w:hAnsi="Century Schoolbook"/>
        </w:rPr>
        <w:t xml:space="preserve"> which move the focus of change from the individual to the system (Argyris </w:t>
      </w:r>
      <w:r w:rsidR="0002183E">
        <w:rPr>
          <w:rFonts w:ascii="Century Schoolbook" w:hAnsi="Century Schoolbook"/>
        </w:rPr>
        <w:t>and</w:t>
      </w:r>
      <w:r>
        <w:rPr>
          <w:rFonts w:ascii="Century Schoolbook" w:hAnsi="Century Schoolbook"/>
        </w:rPr>
        <w:t xml:space="preserve"> </w:t>
      </w:r>
      <w:r>
        <w:rPr>
          <w:rFonts w:ascii="Century Schoolbook" w:hAnsi="Century Schoolbook"/>
          <w:bCs/>
          <w:color w:val="000000"/>
          <w:lang w:eastAsia="en-AU"/>
        </w:rPr>
        <w:t>Schö</w:t>
      </w:r>
      <w:r w:rsidRPr="008C6A1A">
        <w:rPr>
          <w:rFonts w:ascii="Century Schoolbook" w:hAnsi="Century Schoolbook"/>
          <w:bCs/>
          <w:color w:val="000000"/>
          <w:lang w:eastAsia="en-AU"/>
        </w:rPr>
        <w:t>n</w:t>
      </w:r>
      <w:r>
        <w:rPr>
          <w:rFonts w:ascii="Century Schoolbook" w:hAnsi="Century Schoolbook"/>
        </w:rPr>
        <w:t>, 1978).</w:t>
      </w:r>
    </w:p>
    <w:p w14:paraId="1F287FEC" w14:textId="56296294" w:rsidR="003F7FAA" w:rsidRDefault="00A43B62" w:rsidP="006D26CF">
      <w:pPr>
        <w:spacing w:line="480" w:lineRule="auto"/>
        <w:ind w:firstLine="720"/>
        <w:rPr>
          <w:rFonts w:ascii="Century Schoolbook" w:hAnsi="Century Schoolbook"/>
        </w:rPr>
      </w:pPr>
      <w:r>
        <w:rPr>
          <w:rFonts w:ascii="Century Schoolbook" w:hAnsi="Century Schoolbook"/>
          <w:bCs/>
        </w:rPr>
        <w:lastRenderedPageBreak/>
        <w:t xml:space="preserve">The intention was for us </w:t>
      </w:r>
      <w:r w:rsidR="009E69A4">
        <w:rPr>
          <w:rFonts w:ascii="Century Schoolbook" w:hAnsi="Century Schoolbook"/>
          <w:bCs/>
        </w:rPr>
        <w:t xml:space="preserve">to join </w:t>
      </w:r>
      <w:r w:rsidR="004204A3" w:rsidRPr="004204A3">
        <w:rPr>
          <w:rFonts w:ascii="Century Schoolbook" w:hAnsi="Century Schoolbook"/>
          <w:bCs/>
        </w:rPr>
        <w:t xml:space="preserve">with 33 practitioners, to </w:t>
      </w:r>
      <w:r w:rsidR="004204A3" w:rsidRPr="004204A3">
        <w:rPr>
          <w:rFonts w:ascii="Century Schoolbook" w:hAnsi="Century Schoolbook"/>
          <w:bCs/>
          <w:i/>
        </w:rPr>
        <w:t>co-discover</w:t>
      </w:r>
      <w:r w:rsidR="004204A3" w:rsidRPr="004204A3">
        <w:rPr>
          <w:rFonts w:ascii="Century Schoolbook" w:hAnsi="Century Schoolbook"/>
          <w:bCs/>
        </w:rPr>
        <w:t xml:space="preserve"> </w:t>
      </w:r>
      <w:r w:rsidR="00B2655F">
        <w:rPr>
          <w:rFonts w:ascii="Century Schoolbook" w:hAnsi="Century Schoolbook"/>
          <w:bCs/>
        </w:rPr>
        <w:t xml:space="preserve">what </w:t>
      </w:r>
      <w:r w:rsidR="004204A3" w:rsidRPr="004204A3">
        <w:rPr>
          <w:rFonts w:ascii="Century Schoolbook" w:hAnsi="Century Schoolbook"/>
          <w:bCs/>
        </w:rPr>
        <w:t xml:space="preserve">popular education </w:t>
      </w:r>
      <w:r w:rsidR="00B2655F">
        <w:rPr>
          <w:rFonts w:ascii="Century Schoolbook" w:hAnsi="Century Schoolbook"/>
          <w:bCs/>
        </w:rPr>
        <w:t xml:space="preserve">could bring to </w:t>
      </w:r>
      <w:r w:rsidR="009C0442">
        <w:rPr>
          <w:rFonts w:ascii="Century Schoolbook" w:hAnsi="Century Schoolbook"/>
          <w:bCs/>
        </w:rPr>
        <w:t>a</w:t>
      </w:r>
      <w:r w:rsidR="002523C8">
        <w:rPr>
          <w:rFonts w:ascii="Century Schoolbook" w:hAnsi="Century Schoolbook"/>
          <w:bCs/>
        </w:rPr>
        <w:t xml:space="preserve"> </w:t>
      </w:r>
      <w:r w:rsidR="009C0442">
        <w:rPr>
          <w:rFonts w:ascii="Century Schoolbook" w:hAnsi="Century Schoolbook"/>
          <w:bCs/>
        </w:rPr>
        <w:t xml:space="preserve">radicalised </w:t>
      </w:r>
      <w:r w:rsidR="00B2655F">
        <w:rPr>
          <w:rFonts w:ascii="Century Schoolbook" w:hAnsi="Century Schoolbook"/>
          <w:bCs/>
        </w:rPr>
        <w:t xml:space="preserve">community development </w:t>
      </w:r>
      <w:r w:rsidR="00D82C1B">
        <w:rPr>
          <w:rFonts w:ascii="Century Schoolbook" w:hAnsi="Century Schoolbook"/>
          <w:bCs/>
        </w:rPr>
        <w:t>praxis</w:t>
      </w:r>
      <w:r w:rsidR="002523C8">
        <w:rPr>
          <w:rFonts w:ascii="Century Schoolbook" w:hAnsi="Century Schoolbook"/>
          <w:bCs/>
        </w:rPr>
        <w:t xml:space="preserve"> </w:t>
      </w:r>
      <w:r w:rsidR="00B2655F">
        <w:rPr>
          <w:rFonts w:ascii="Century Schoolbook" w:hAnsi="Century Schoolbook"/>
          <w:bCs/>
        </w:rPr>
        <w:t xml:space="preserve">within </w:t>
      </w:r>
      <w:r w:rsidR="004204A3" w:rsidRPr="004204A3">
        <w:rPr>
          <w:rFonts w:ascii="Century Schoolbook" w:hAnsi="Century Schoolbook"/>
          <w:bCs/>
        </w:rPr>
        <w:t xml:space="preserve">social work. </w:t>
      </w:r>
    </w:p>
    <w:p w14:paraId="756180FF" w14:textId="77777777" w:rsidR="00320270" w:rsidRDefault="00320270" w:rsidP="006D26CF">
      <w:pPr>
        <w:spacing w:line="480" w:lineRule="auto"/>
        <w:rPr>
          <w:rFonts w:ascii="Century Schoolbook" w:hAnsi="Century Schoolbook"/>
          <w:b/>
        </w:rPr>
      </w:pPr>
    </w:p>
    <w:p w14:paraId="35242A10" w14:textId="3CAA1698" w:rsidR="00130E6E" w:rsidRDefault="000B34D7" w:rsidP="006D26CF">
      <w:pPr>
        <w:spacing w:line="480" w:lineRule="auto"/>
        <w:rPr>
          <w:rFonts w:ascii="Century Schoolbook" w:hAnsi="Century Schoolbook"/>
          <w:b/>
        </w:rPr>
      </w:pPr>
      <w:r>
        <w:rPr>
          <w:rFonts w:ascii="Century Schoolbook" w:hAnsi="Century Schoolbook"/>
          <w:b/>
        </w:rPr>
        <w:t xml:space="preserve">Broader </w:t>
      </w:r>
      <w:r w:rsidR="003F7FAA">
        <w:rPr>
          <w:rFonts w:ascii="Century Schoolbook" w:hAnsi="Century Schoolbook"/>
          <w:b/>
        </w:rPr>
        <w:t xml:space="preserve">literature and </w:t>
      </w:r>
      <w:r>
        <w:rPr>
          <w:rFonts w:ascii="Century Schoolbook" w:hAnsi="Century Schoolbook"/>
          <w:b/>
        </w:rPr>
        <w:t>c</w:t>
      </w:r>
      <w:r w:rsidRPr="000B34D7">
        <w:rPr>
          <w:rFonts w:ascii="Century Schoolbook" w:hAnsi="Century Schoolbook"/>
          <w:b/>
        </w:rPr>
        <w:t xml:space="preserve">onceptual framework </w:t>
      </w:r>
    </w:p>
    <w:p w14:paraId="329A00FC" w14:textId="3C543FCD" w:rsidR="004F5247" w:rsidRDefault="00C31FBA" w:rsidP="006D26CF">
      <w:pPr>
        <w:spacing w:line="480" w:lineRule="auto"/>
        <w:rPr>
          <w:rFonts w:ascii="Century Schoolbook" w:hAnsi="Century Schoolbook"/>
          <w:bCs/>
          <w:lang w:val="en-ZA"/>
        </w:rPr>
      </w:pPr>
      <w:r>
        <w:rPr>
          <w:rFonts w:ascii="Century Schoolbook" w:hAnsi="Century Schoolbook"/>
        </w:rPr>
        <w:t xml:space="preserve">There have been many efforts to radicalise social work in Australia. </w:t>
      </w:r>
      <w:r w:rsidR="00AD0DD6">
        <w:rPr>
          <w:rFonts w:ascii="Century Schoolbook" w:hAnsi="Century Schoolbook"/>
        </w:rPr>
        <w:t>J</w:t>
      </w:r>
      <w:r>
        <w:rPr>
          <w:rFonts w:ascii="Century Schoolbook" w:hAnsi="Century Schoolbook"/>
        </w:rPr>
        <w:t xml:space="preserve">im Ife’s popular </w:t>
      </w:r>
      <w:r>
        <w:rPr>
          <w:rFonts w:ascii="Century Schoolbook" w:hAnsi="Century Schoolbook"/>
          <w:i/>
        </w:rPr>
        <w:t>Human Rights and Social Work</w:t>
      </w:r>
      <w:r w:rsidR="00AD0DD6">
        <w:rPr>
          <w:rFonts w:ascii="Century Schoolbook" w:hAnsi="Century Schoolbook"/>
          <w:i/>
        </w:rPr>
        <w:t xml:space="preserve"> </w:t>
      </w:r>
      <w:r w:rsidR="00AD0DD6">
        <w:rPr>
          <w:rFonts w:ascii="Century Schoolbook" w:hAnsi="Century Schoolbook"/>
        </w:rPr>
        <w:t>(2012)</w:t>
      </w:r>
      <w:r>
        <w:rPr>
          <w:rFonts w:ascii="Century Schoolbook" w:hAnsi="Century Schoolbook"/>
          <w:i/>
        </w:rPr>
        <w:t xml:space="preserve">, </w:t>
      </w:r>
      <w:r>
        <w:rPr>
          <w:rFonts w:ascii="Century Schoolbook" w:hAnsi="Century Schoolbook"/>
        </w:rPr>
        <w:t>would be an example, alon</w:t>
      </w:r>
      <w:r w:rsidR="009B4E8F">
        <w:rPr>
          <w:rFonts w:ascii="Century Schoolbook" w:hAnsi="Century Schoolbook"/>
        </w:rPr>
        <w:t>g</w:t>
      </w:r>
      <w:r>
        <w:rPr>
          <w:rFonts w:ascii="Century Schoolbook" w:hAnsi="Century Schoolbook"/>
        </w:rPr>
        <w:t xml:space="preserve"> with the more recent collection </w:t>
      </w:r>
      <w:r w:rsidRPr="00DF0CEA">
        <w:rPr>
          <w:rFonts w:ascii="Century Schoolbook" w:hAnsi="Century Schoolbook"/>
          <w:bCs/>
          <w:i/>
          <w:lang w:val="en-ZA"/>
        </w:rPr>
        <w:t xml:space="preserve">Radicals in Australian </w:t>
      </w:r>
      <w:r w:rsidR="009F0865">
        <w:rPr>
          <w:rFonts w:ascii="Century Schoolbook" w:hAnsi="Century Schoolbook"/>
          <w:bCs/>
          <w:i/>
          <w:lang w:val="en-ZA"/>
        </w:rPr>
        <w:t>S</w:t>
      </w:r>
      <w:r w:rsidRPr="00DF0CEA">
        <w:rPr>
          <w:rFonts w:ascii="Century Schoolbook" w:hAnsi="Century Schoolbook"/>
          <w:bCs/>
          <w:i/>
          <w:lang w:val="en-ZA"/>
        </w:rPr>
        <w:t xml:space="preserve">ocial </w:t>
      </w:r>
      <w:r w:rsidR="009F0865">
        <w:rPr>
          <w:rFonts w:ascii="Century Schoolbook" w:hAnsi="Century Schoolbook"/>
          <w:bCs/>
          <w:i/>
          <w:lang w:val="en-ZA"/>
        </w:rPr>
        <w:t>W</w:t>
      </w:r>
      <w:r w:rsidRPr="00DF0CEA">
        <w:rPr>
          <w:rFonts w:ascii="Century Schoolbook" w:hAnsi="Century Schoolbook"/>
          <w:bCs/>
          <w:i/>
          <w:lang w:val="en-ZA"/>
        </w:rPr>
        <w:t>ork: stories of lifelong activism</w:t>
      </w:r>
      <w:r>
        <w:rPr>
          <w:rFonts w:ascii="Century Schoolbook" w:hAnsi="Century Schoolbook"/>
          <w:bCs/>
          <w:i/>
          <w:lang w:val="en-ZA"/>
        </w:rPr>
        <w:t xml:space="preserve"> </w:t>
      </w:r>
      <w:r>
        <w:rPr>
          <w:rFonts w:ascii="Century Schoolbook" w:hAnsi="Century Schoolbook"/>
          <w:bCs/>
          <w:lang w:val="en-ZA"/>
        </w:rPr>
        <w:t>(</w:t>
      </w:r>
      <w:r w:rsidR="00AD0DD6">
        <w:rPr>
          <w:rFonts w:ascii="Century Schoolbook" w:hAnsi="Century Schoolbook"/>
          <w:bCs/>
          <w:lang w:val="en-ZA"/>
        </w:rPr>
        <w:t xml:space="preserve">Noble, Pearse </w:t>
      </w:r>
      <w:r w:rsidR="0002183E">
        <w:rPr>
          <w:rFonts w:ascii="Century Schoolbook" w:hAnsi="Century Schoolbook"/>
          <w:bCs/>
          <w:lang w:val="en-ZA"/>
        </w:rPr>
        <w:t>and</w:t>
      </w:r>
      <w:r w:rsidR="00AD0DD6">
        <w:rPr>
          <w:rFonts w:ascii="Century Schoolbook" w:hAnsi="Century Schoolbook"/>
          <w:bCs/>
          <w:lang w:val="en-ZA"/>
        </w:rPr>
        <w:t xml:space="preserve"> Ife, 2017). Recognising that there are many ways to radicalise social work </w:t>
      </w:r>
      <w:r w:rsidR="004F5247">
        <w:rPr>
          <w:rFonts w:ascii="Century Schoolbook" w:hAnsi="Century Schoolbook"/>
          <w:bCs/>
          <w:lang w:val="en-ZA"/>
        </w:rPr>
        <w:t xml:space="preserve">this article asks the question of </w:t>
      </w:r>
      <w:r w:rsidR="00AD0DD6">
        <w:rPr>
          <w:rFonts w:ascii="Century Schoolbook" w:hAnsi="Century Schoolbook"/>
          <w:bCs/>
          <w:lang w:val="en-ZA"/>
        </w:rPr>
        <w:t xml:space="preserve"> </w:t>
      </w:r>
      <w:r w:rsidR="00D82C1B">
        <w:rPr>
          <w:rFonts w:ascii="Century Schoolbook" w:hAnsi="Century Schoolbook"/>
          <w:bCs/>
          <w:lang w:val="en-ZA"/>
        </w:rPr>
        <w:t>CD</w:t>
      </w:r>
      <w:r w:rsidR="00AD0DD6">
        <w:rPr>
          <w:rFonts w:ascii="Century Schoolbook" w:hAnsi="Century Schoolbook"/>
          <w:bCs/>
          <w:lang w:val="en-ZA"/>
        </w:rPr>
        <w:t>’s contribution to that</w:t>
      </w:r>
      <w:r w:rsidR="004F5247">
        <w:rPr>
          <w:rFonts w:ascii="Century Schoolbook" w:hAnsi="Century Schoolbook"/>
          <w:bCs/>
          <w:lang w:val="en-ZA"/>
        </w:rPr>
        <w:t xml:space="preserve"> radicalising</w:t>
      </w:r>
      <w:r w:rsidR="00AD0DD6">
        <w:rPr>
          <w:rFonts w:ascii="Century Schoolbook" w:hAnsi="Century Schoolbook"/>
          <w:bCs/>
          <w:lang w:val="en-ZA"/>
        </w:rPr>
        <w:t xml:space="preserve">. </w:t>
      </w:r>
    </w:p>
    <w:p w14:paraId="09B669EC" w14:textId="112222D2" w:rsidR="00C31FBA" w:rsidRPr="00DF0CEA" w:rsidRDefault="00AD0DD6" w:rsidP="00E37B80">
      <w:pPr>
        <w:spacing w:line="480" w:lineRule="auto"/>
        <w:ind w:firstLine="720"/>
        <w:rPr>
          <w:rFonts w:ascii="Century Schoolbook" w:hAnsi="Century Schoolbook"/>
          <w:lang w:val="en-ZA"/>
        </w:rPr>
      </w:pPr>
      <w:r>
        <w:rPr>
          <w:rFonts w:ascii="Century Schoolbook" w:hAnsi="Century Schoolbook"/>
          <w:bCs/>
          <w:lang w:val="en-ZA"/>
        </w:rPr>
        <w:t xml:space="preserve">As mentioned in the Introduction, CD has </w:t>
      </w:r>
      <w:r w:rsidR="004F5247">
        <w:rPr>
          <w:rFonts w:ascii="Century Schoolbook" w:hAnsi="Century Schoolbook"/>
          <w:bCs/>
          <w:lang w:val="en-ZA"/>
        </w:rPr>
        <w:t xml:space="preserve">also </w:t>
      </w:r>
      <w:r>
        <w:rPr>
          <w:rFonts w:ascii="Century Schoolbook" w:hAnsi="Century Schoolbook"/>
          <w:bCs/>
          <w:lang w:val="en-ZA"/>
        </w:rPr>
        <w:t xml:space="preserve">been more or less marginalised within social work curriculi within Australia, yet there is a rich trove of literature, from Healy’s </w:t>
      </w:r>
      <w:r w:rsidR="004B650E">
        <w:rPr>
          <w:rFonts w:ascii="Century Schoolbook" w:hAnsi="Century Schoolbook"/>
          <w:bCs/>
          <w:i/>
          <w:lang w:val="en-ZA"/>
        </w:rPr>
        <w:t xml:space="preserve">Social Work Method and Skills </w:t>
      </w:r>
      <w:r w:rsidR="004B650E">
        <w:rPr>
          <w:rFonts w:ascii="Century Schoolbook" w:hAnsi="Century Schoolbook"/>
          <w:bCs/>
          <w:lang w:val="en-ZA"/>
        </w:rPr>
        <w:t>(2011)</w:t>
      </w:r>
      <w:r>
        <w:rPr>
          <w:rFonts w:ascii="Century Schoolbook" w:hAnsi="Century Schoolbook"/>
          <w:bCs/>
          <w:lang w:val="en-ZA"/>
        </w:rPr>
        <w:t xml:space="preserve"> through to more recent work such as Forde and Lynch’s </w:t>
      </w:r>
      <w:r>
        <w:rPr>
          <w:rFonts w:ascii="Century Schoolbook" w:hAnsi="Century Schoolbook"/>
          <w:bCs/>
          <w:i/>
          <w:lang w:val="en-ZA"/>
        </w:rPr>
        <w:t xml:space="preserve">Social Work and Community Development </w:t>
      </w:r>
      <w:r>
        <w:rPr>
          <w:rFonts w:ascii="Century Schoolbook" w:hAnsi="Century Schoolbook"/>
          <w:bCs/>
          <w:lang w:val="en-ZA"/>
        </w:rPr>
        <w:t xml:space="preserve">(2015). </w:t>
      </w:r>
      <w:r w:rsidR="004F5247">
        <w:rPr>
          <w:rFonts w:ascii="Century Schoolbook" w:hAnsi="Century Schoolbook"/>
          <w:bCs/>
          <w:lang w:val="en-ZA"/>
        </w:rPr>
        <w:t xml:space="preserve">Even if such </w:t>
      </w:r>
      <w:r w:rsidR="00D82C1B" w:rsidRPr="00DF0CEA">
        <w:rPr>
          <w:rFonts w:ascii="Century Schoolbook" w:hAnsi="Century Schoolbook"/>
          <w:bCs/>
          <w:lang w:val="en-ZA"/>
        </w:rPr>
        <w:t>CD</w:t>
      </w:r>
      <w:r w:rsidR="004F5247">
        <w:rPr>
          <w:rFonts w:ascii="Century Schoolbook" w:hAnsi="Century Schoolbook"/>
          <w:bCs/>
          <w:lang w:val="en-ZA"/>
        </w:rPr>
        <w:t xml:space="preserve"> literature i</w:t>
      </w:r>
      <w:r w:rsidRPr="00DF0CEA">
        <w:rPr>
          <w:rFonts w:ascii="Century Schoolbook" w:hAnsi="Century Schoolbook"/>
          <w:bCs/>
          <w:lang w:val="en-ZA"/>
        </w:rPr>
        <w:t>s presen</w:t>
      </w:r>
      <w:r w:rsidR="004F5247">
        <w:rPr>
          <w:rFonts w:ascii="Century Schoolbook" w:hAnsi="Century Schoolbook"/>
          <w:bCs/>
          <w:lang w:val="en-ZA"/>
        </w:rPr>
        <w:t>t</w:t>
      </w:r>
      <w:r w:rsidRPr="00DF0CEA">
        <w:rPr>
          <w:rFonts w:ascii="Century Schoolbook" w:hAnsi="Century Schoolbook"/>
          <w:bCs/>
          <w:lang w:val="en-ZA"/>
        </w:rPr>
        <w:t xml:space="preserve"> in the social work literature</w:t>
      </w:r>
      <w:r>
        <w:rPr>
          <w:rFonts w:ascii="Century Schoolbook" w:hAnsi="Century Schoolbook"/>
          <w:bCs/>
          <w:lang w:val="en-ZA"/>
        </w:rPr>
        <w:t xml:space="preserve"> there has been a lack of edgy (Kenny</w:t>
      </w:r>
      <w:r w:rsidR="00D82C1B">
        <w:rPr>
          <w:rFonts w:ascii="Century Schoolbook" w:hAnsi="Century Schoolbook"/>
          <w:bCs/>
          <w:lang w:val="en-ZA"/>
        </w:rPr>
        <w:t>, 2011</w:t>
      </w:r>
      <w:r>
        <w:rPr>
          <w:rFonts w:ascii="Century Schoolbook" w:hAnsi="Century Schoolbook"/>
          <w:bCs/>
          <w:lang w:val="en-ZA"/>
        </w:rPr>
        <w:t>) or radical CD (Gilchrist</w:t>
      </w:r>
      <w:r w:rsidR="00D82C1B">
        <w:rPr>
          <w:rFonts w:ascii="Century Schoolbook" w:hAnsi="Century Schoolbook"/>
          <w:bCs/>
          <w:lang w:val="en-ZA"/>
        </w:rPr>
        <w:t>, 2004</w:t>
      </w:r>
      <w:r>
        <w:rPr>
          <w:rFonts w:ascii="Century Schoolbook" w:hAnsi="Century Schoolbook"/>
          <w:bCs/>
          <w:lang w:val="en-ZA"/>
        </w:rPr>
        <w:t>)</w:t>
      </w:r>
      <w:r w:rsidR="004F5247">
        <w:rPr>
          <w:rFonts w:ascii="Century Schoolbook" w:hAnsi="Century Schoolbook"/>
          <w:bCs/>
          <w:lang w:val="en-ZA"/>
        </w:rPr>
        <w:t xml:space="preserve">, </w:t>
      </w:r>
      <w:r>
        <w:rPr>
          <w:rFonts w:ascii="Century Schoolbook" w:hAnsi="Century Schoolbook"/>
          <w:bCs/>
          <w:lang w:val="en-ZA"/>
        </w:rPr>
        <w:t xml:space="preserve">hence our focus on how the </w:t>
      </w:r>
      <w:r w:rsidR="004F5247">
        <w:rPr>
          <w:rFonts w:ascii="Century Schoolbook" w:hAnsi="Century Schoolbook"/>
          <w:bCs/>
          <w:lang w:val="en-ZA"/>
        </w:rPr>
        <w:t xml:space="preserve">more radical </w:t>
      </w:r>
      <w:r>
        <w:rPr>
          <w:rFonts w:ascii="Century Schoolbook" w:hAnsi="Century Schoolbook"/>
          <w:bCs/>
          <w:lang w:val="en-ZA"/>
        </w:rPr>
        <w:t xml:space="preserve">popular education tradition </w:t>
      </w:r>
      <w:r w:rsidR="00486D7D">
        <w:rPr>
          <w:rFonts w:ascii="Century Schoolbook" w:hAnsi="Century Schoolbook"/>
          <w:bCs/>
          <w:lang w:val="en-ZA"/>
        </w:rPr>
        <w:t xml:space="preserve">of CD </w:t>
      </w:r>
      <w:r>
        <w:rPr>
          <w:rFonts w:ascii="Century Schoolbook" w:hAnsi="Century Schoolbook"/>
          <w:bCs/>
          <w:lang w:val="en-ZA"/>
        </w:rPr>
        <w:t>could be revitalised.</w:t>
      </w:r>
    </w:p>
    <w:p w14:paraId="342D90FE" w14:textId="3186EDCC" w:rsidR="00B37FEC" w:rsidRPr="00B37FEC" w:rsidRDefault="00B37FEC" w:rsidP="00113B37">
      <w:pPr>
        <w:spacing w:line="480" w:lineRule="auto"/>
        <w:ind w:firstLine="720"/>
        <w:rPr>
          <w:rFonts w:ascii="Century Schoolbook" w:hAnsi="Century Schoolbook"/>
        </w:rPr>
      </w:pPr>
      <w:r w:rsidRPr="00B37FEC">
        <w:rPr>
          <w:rFonts w:ascii="Century Schoolbook" w:hAnsi="Century Schoolbook"/>
        </w:rPr>
        <w:t xml:space="preserve">Popular education </w:t>
      </w:r>
      <w:r w:rsidR="00486D7D">
        <w:rPr>
          <w:rFonts w:ascii="Century Schoolbook" w:hAnsi="Century Schoolbook"/>
        </w:rPr>
        <w:t xml:space="preserve">itself </w:t>
      </w:r>
      <w:r w:rsidRPr="00B37FEC">
        <w:rPr>
          <w:rFonts w:ascii="Century Schoolbook" w:hAnsi="Century Schoolbook"/>
        </w:rPr>
        <w:t>is a form of adult education that encourages learners to examine their lives critically and take action to change social conditions (</w:t>
      </w:r>
      <w:proofErr w:type="spellStart"/>
      <w:r w:rsidRPr="00B37FEC">
        <w:rPr>
          <w:rFonts w:ascii="Century Schoolbook" w:hAnsi="Century Schoolbook"/>
        </w:rPr>
        <w:t>Kerka</w:t>
      </w:r>
      <w:proofErr w:type="spellEnd"/>
      <w:r w:rsidRPr="00B37FEC">
        <w:rPr>
          <w:rFonts w:ascii="Century Schoolbook" w:hAnsi="Century Schoolbook"/>
        </w:rPr>
        <w:t xml:space="preserve"> 1998). It is ‘popular’ in the sense of being ‘of the people’. The goal </w:t>
      </w:r>
      <w:r>
        <w:rPr>
          <w:rFonts w:ascii="Century Schoolbook" w:hAnsi="Century Schoolbook"/>
        </w:rPr>
        <w:t xml:space="preserve">of popular education </w:t>
      </w:r>
      <w:r w:rsidR="00C664C5">
        <w:rPr>
          <w:rFonts w:ascii="Century Schoolbook" w:hAnsi="Century Schoolbook"/>
        </w:rPr>
        <w:t>(in contras</w:t>
      </w:r>
      <w:r>
        <w:rPr>
          <w:rFonts w:ascii="Century Schoolbook" w:hAnsi="Century Schoolbook"/>
        </w:rPr>
        <w:t xml:space="preserve">t to simply adult education) </w:t>
      </w:r>
      <w:r w:rsidRPr="00B37FEC">
        <w:rPr>
          <w:rFonts w:ascii="Century Schoolbook" w:hAnsi="Century Schoolbook"/>
        </w:rPr>
        <w:t xml:space="preserve">is to develop ‘people’s capacity for social change through a collective problem-solving approach </w:t>
      </w:r>
      <w:r w:rsidRPr="00B37FEC">
        <w:rPr>
          <w:rFonts w:ascii="Century Schoolbook" w:hAnsi="Century Schoolbook"/>
        </w:rPr>
        <w:lastRenderedPageBreak/>
        <w:t>emphas</w:t>
      </w:r>
      <w:r w:rsidR="0031533D">
        <w:rPr>
          <w:rFonts w:ascii="Century Schoolbook" w:hAnsi="Century Schoolbook"/>
        </w:rPr>
        <w:t>is</w:t>
      </w:r>
      <w:r w:rsidRPr="00B37FEC">
        <w:rPr>
          <w:rFonts w:ascii="Century Schoolbook" w:hAnsi="Century Schoolbook"/>
        </w:rPr>
        <w:t>ing participation, reflection, and critical analysis of social problems’ (Bates</w:t>
      </w:r>
      <w:r w:rsidR="00F27CB1">
        <w:rPr>
          <w:rFonts w:ascii="Century Schoolbook" w:hAnsi="Century Schoolbook"/>
        </w:rPr>
        <w:t>, 1996, p.</w:t>
      </w:r>
      <w:r w:rsidRPr="00B37FEC">
        <w:rPr>
          <w:rFonts w:ascii="Century Schoolbook" w:hAnsi="Century Schoolbook"/>
        </w:rPr>
        <w:t>225–226). Thus, popular education explicitly works for social change and has political action as an integral part of it</w:t>
      </w:r>
      <w:r w:rsidR="00F27CB1">
        <w:rPr>
          <w:rFonts w:ascii="Century Schoolbook" w:hAnsi="Century Schoolbook"/>
        </w:rPr>
        <w:t xml:space="preserve">s intention (Arnold, </w:t>
      </w:r>
      <w:proofErr w:type="spellStart"/>
      <w:r w:rsidR="00F27CB1">
        <w:rPr>
          <w:rFonts w:ascii="Century Schoolbook" w:hAnsi="Century Schoolbook"/>
        </w:rPr>
        <w:t>Barndt</w:t>
      </w:r>
      <w:proofErr w:type="spellEnd"/>
      <w:r w:rsidR="00F27CB1">
        <w:rPr>
          <w:rFonts w:ascii="Century Schoolbook" w:hAnsi="Century Schoolbook"/>
        </w:rPr>
        <w:t xml:space="preserve">, </w:t>
      </w:r>
      <w:r w:rsidR="0002183E">
        <w:rPr>
          <w:rFonts w:ascii="Century Schoolbook" w:hAnsi="Century Schoolbook"/>
        </w:rPr>
        <w:t>and</w:t>
      </w:r>
      <w:r w:rsidRPr="00B37FEC">
        <w:rPr>
          <w:rFonts w:ascii="Century Schoolbook" w:hAnsi="Century Schoolbook"/>
        </w:rPr>
        <w:t xml:space="preserve"> Burke</w:t>
      </w:r>
      <w:r w:rsidR="00F27CB1">
        <w:rPr>
          <w:rFonts w:ascii="Century Schoolbook" w:hAnsi="Century Schoolbook"/>
        </w:rPr>
        <w:t>,</w:t>
      </w:r>
      <w:r w:rsidRPr="00B37FEC">
        <w:rPr>
          <w:rFonts w:ascii="Century Schoolbook" w:hAnsi="Century Schoolbook"/>
        </w:rPr>
        <w:t xml:space="preserve"> 1985</w:t>
      </w:r>
      <w:r w:rsidR="006A604B">
        <w:rPr>
          <w:rFonts w:ascii="Century Schoolbook" w:hAnsi="Century Schoolbook"/>
        </w:rPr>
        <w:t>;</w:t>
      </w:r>
      <w:r w:rsidRPr="00B37FEC">
        <w:rPr>
          <w:rFonts w:ascii="Century Schoolbook" w:hAnsi="Century Schoolbook"/>
        </w:rPr>
        <w:t xml:space="preserve"> Mackenzie</w:t>
      </w:r>
      <w:r w:rsidR="00F27CB1">
        <w:rPr>
          <w:rFonts w:ascii="Century Schoolbook" w:hAnsi="Century Schoolbook"/>
        </w:rPr>
        <w:t>,</w:t>
      </w:r>
      <w:r w:rsidRPr="00B37FEC">
        <w:rPr>
          <w:rFonts w:ascii="Century Schoolbook" w:hAnsi="Century Schoolbook"/>
        </w:rPr>
        <w:t xml:space="preserve"> 1993</w:t>
      </w:r>
      <w:r w:rsidR="006A604B">
        <w:rPr>
          <w:rFonts w:ascii="Century Schoolbook" w:hAnsi="Century Schoolbook"/>
        </w:rPr>
        <w:t>;</w:t>
      </w:r>
      <w:r w:rsidRPr="00B37FEC">
        <w:rPr>
          <w:rFonts w:ascii="Century Schoolbook" w:hAnsi="Century Schoolbook"/>
        </w:rPr>
        <w:t xml:space="preserve"> Wagner</w:t>
      </w:r>
      <w:r w:rsidR="00F27CB1">
        <w:rPr>
          <w:rFonts w:ascii="Century Schoolbook" w:hAnsi="Century Schoolbook"/>
        </w:rPr>
        <w:t>,</w:t>
      </w:r>
      <w:r w:rsidRPr="00B37FEC">
        <w:rPr>
          <w:rFonts w:ascii="Century Schoolbook" w:hAnsi="Century Schoolbook"/>
        </w:rPr>
        <w:t xml:space="preserve"> 1998). </w:t>
      </w:r>
      <w:r w:rsidR="00486D7D">
        <w:rPr>
          <w:rFonts w:ascii="Century Schoolbook" w:hAnsi="Century Schoolbook"/>
        </w:rPr>
        <w:t xml:space="preserve">Paulo </w:t>
      </w:r>
      <w:r w:rsidRPr="00B37FEC">
        <w:rPr>
          <w:rFonts w:ascii="Century Schoolbook" w:hAnsi="Century Schoolbook"/>
        </w:rPr>
        <w:t>Freire</w:t>
      </w:r>
      <w:r w:rsidR="00486D7D">
        <w:rPr>
          <w:rFonts w:ascii="Century Schoolbook" w:hAnsi="Century Schoolbook"/>
        </w:rPr>
        <w:t>, a key influencer of CD,</w:t>
      </w:r>
      <w:r w:rsidRPr="00B37FEC">
        <w:rPr>
          <w:rFonts w:ascii="Century Schoolbook" w:hAnsi="Century Schoolbook"/>
        </w:rPr>
        <w:t xml:space="preserve"> did not develop popular education, </w:t>
      </w:r>
      <w:r w:rsidR="0031533D">
        <w:rPr>
          <w:rFonts w:ascii="Century Schoolbook" w:hAnsi="Century Schoolbook"/>
        </w:rPr>
        <w:t>but he certainly popularis</w:t>
      </w:r>
      <w:r w:rsidRPr="00B37FEC">
        <w:rPr>
          <w:rFonts w:ascii="Century Schoolbook" w:hAnsi="Century Schoolbook"/>
        </w:rPr>
        <w:t>ed it</w:t>
      </w:r>
      <w:r w:rsidR="00DD72AA">
        <w:rPr>
          <w:rFonts w:ascii="Century Schoolbook" w:hAnsi="Century Schoolbook"/>
        </w:rPr>
        <w:t xml:space="preserve"> such that it percolated into many other disciplines and practices, including community development</w:t>
      </w:r>
      <w:r w:rsidRPr="00B37FEC">
        <w:rPr>
          <w:rFonts w:ascii="Century Schoolbook" w:hAnsi="Century Schoolbook"/>
        </w:rPr>
        <w:t xml:space="preserve">. </w:t>
      </w:r>
      <w:r w:rsidRPr="00B37FEC">
        <w:rPr>
          <w:rFonts w:ascii="Century Schoolbook" w:hAnsi="Century Schoolbook"/>
          <w:i/>
        </w:rPr>
        <w:t xml:space="preserve">Pedagogy of the Oppressed </w:t>
      </w:r>
      <w:r w:rsidRPr="00B37FEC">
        <w:rPr>
          <w:rFonts w:ascii="Century Schoolbook" w:hAnsi="Century Schoolbook"/>
        </w:rPr>
        <w:t>(1970)</w:t>
      </w:r>
      <w:r w:rsidRPr="00B37FEC">
        <w:rPr>
          <w:rFonts w:ascii="Century Schoolbook" w:hAnsi="Century Schoolbook"/>
          <w:i/>
        </w:rPr>
        <w:t xml:space="preserve"> </w:t>
      </w:r>
      <w:r w:rsidRPr="00B37FEC">
        <w:rPr>
          <w:rFonts w:ascii="Century Schoolbook" w:hAnsi="Century Schoolbook"/>
        </w:rPr>
        <w:t>announces the main themes of Freire’s career: the non-neutrality of education; the power of knowledge; the coercive force behind rote learning and ‘banking’ education; the need for dialogical pedagogies</w:t>
      </w:r>
      <w:r w:rsidR="00D82C1B">
        <w:rPr>
          <w:rFonts w:ascii="Century Schoolbook" w:hAnsi="Century Schoolbook"/>
        </w:rPr>
        <w:t xml:space="preserve">, and </w:t>
      </w:r>
      <w:r w:rsidRPr="00B37FEC">
        <w:rPr>
          <w:rFonts w:ascii="Century Schoolbook" w:hAnsi="Century Schoolbook"/>
        </w:rPr>
        <w:t xml:space="preserve">the importance </w:t>
      </w:r>
      <w:r w:rsidR="00C664C5">
        <w:rPr>
          <w:rFonts w:ascii="Century Schoolbook" w:hAnsi="Century Schoolbook"/>
        </w:rPr>
        <w:t xml:space="preserve">of co-constructing knowledge </w:t>
      </w:r>
      <w:r w:rsidRPr="00B37FEC">
        <w:rPr>
          <w:rFonts w:ascii="Century Schoolbook" w:hAnsi="Century Schoolbook"/>
        </w:rPr>
        <w:t xml:space="preserve">based on the experience of learners. These themes lead to a ‘consciousness- raising’ or ‘conscience awakening’; helping people to see their positionality in the world and to recognising how their knowledge gives them the power to act and to change that world. </w:t>
      </w:r>
    </w:p>
    <w:p w14:paraId="353F672A" w14:textId="6632E5A3" w:rsidR="00E71890" w:rsidRDefault="00B37FEC" w:rsidP="006D26CF">
      <w:pPr>
        <w:spacing w:line="480" w:lineRule="auto"/>
        <w:ind w:firstLine="720"/>
        <w:rPr>
          <w:rFonts w:ascii="Century Schoolbook" w:hAnsi="Century Schoolbook"/>
        </w:rPr>
      </w:pPr>
      <w:r w:rsidRPr="00B37FEC">
        <w:rPr>
          <w:rFonts w:ascii="Century Schoolbook" w:hAnsi="Century Schoolbook"/>
        </w:rPr>
        <w:t>Although Freire’s published work did not appear in English until the 1970s, this kind of educational approach has an impressive lineage</w:t>
      </w:r>
      <w:r w:rsidR="00113B37">
        <w:rPr>
          <w:rFonts w:ascii="Century Schoolbook" w:hAnsi="Century Schoolbook"/>
        </w:rPr>
        <w:t>. For example, Freire profoundly influenced</w:t>
      </w:r>
      <w:r w:rsidRPr="00B37FEC">
        <w:rPr>
          <w:rFonts w:ascii="Century Schoolbook" w:hAnsi="Century Schoolbook"/>
        </w:rPr>
        <w:t xml:space="preserve"> Myles Horton’s work with the Highlander Folk School </w:t>
      </w:r>
      <w:r w:rsidR="00113B37">
        <w:rPr>
          <w:rFonts w:ascii="Century Schoolbook" w:hAnsi="Century Schoolbook"/>
        </w:rPr>
        <w:t xml:space="preserve">(now the </w:t>
      </w:r>
      <w:r w:rsidR="00113B37" w:rsidRPr="00B37FEC">
        <w:rPr>
          <w:rFonts w:ascii="Century Schoolbook" w:hAnsi="Century Schoolbook"/>
        </w:rPr>
        <w:t>Highlande</w:t>
      </w:r>
      <w:r w:rsidR="00486D7D">
        <w:rPr>
          <w:rFonts w:ascii="Century Schoolbook" w:hAnsi="Century Schoolbook"/>
        </w:rPr>
        <w:t xml:space="preserve">r Research and Education </w:t>
      </w:r>
      <w:proofErr w:type="spellStart"/>
      <w:r w:rsidR="00486D7D">
        <w:rPr>
          <w:rFonts w:ascii="Century Schoolbook" w:hAnsi="Century Schoolbook"/>
        </w:rPr>
        <w:t>Center</w:t>
      </w:r>
      <w:proofErr w:type="spellEnd"/>
      <w:r w:rsidR="00113B37">
        <w:rPr>
          <w:rFonts w:ascii="Century Schoolbook" w:hAnsi="Century Schoolbook"/>
        </w:rPr>
        <w:t xml:space="preserve">) </w:t>
      </w:r>
      <w:r w:rsidRPr="00B37FEC">
        <w:rPr>
          <w:rFonts w:ascii="Century Schoolbook" w:hAnsi="Century Schoolbook"/>
        </w:rPr>
        <w:t>during the</w:t>
      </w:r>
      <w:r w:rsidR="0075239B">
        <w:rPr>
          <w:rFonts w:ascii="Century Schoolbook" w:hAnsi="Century Schoolbook"/>
        </w:rPr>
        <w:t xml:space="preserve"> American Civil Rights Movement</w:t>
      </w:r>
      <w:r w:rsidRPr="00B37FEC">
        <w:rPr>
          <w:rFonts w:ascii="Century Schoolbook" w:hAnsi="Century Schoolbook"/>
        </w:rPr>
        <w:t>. H</w:t>
      </w:r>
      <w:r w:rsidR="00437312">
        <w:rPr>
          <w:rFonts w:ascii="Century Schoolbook" w:hAnsi="Century Schoolbook"/>
        </w:rPr>
        <w:t>orton’s</w:t>
      </w:r>
      <w:r w:rsidRPr="00B37FEC">
        <w:rPr>
          <w:rFonts w:ascii="Century Schoolbook" w:hAnsi="Century Schoolbook"/>
        </w:rPr>
        <w:t xml:space="preserve"> lifetime of work played key roles in the American Labo</w:t>
      </w:r>
      <w:r w:rsidR="0075239B">
        <w:rPr>
          <w:rFonts w:ascii="Century Schoolbook" w:hAnsi="Century Schoolbook"/>
        </w:rPr>
        <w:t>u</w:t>
      </w:r>
      <w:r w:rsidRPr="00B37FEC">
        <w:rPr>
          <w:rFonts w:ascii="Century Schoolbook" w:hAnsi="Century Schoolbook"/>
        </w:rPr>
        <w:t xml:space="preserve">r Movement of the 1930s, the American Civil Rights Movement of the 1960s and the environmental and land rights struggle in the Appalachian region in the 1980s. </w:t>
      </w:r>
      <w:r w:rsidR="00113B37">
        <w:rPr>
          <w:rFonts w:ascii="Century Schoolbook" w:hAnsi="Century Schoolbook"/>
        </w:rPr>
        <w:t xml:space="preserve">Freire’s work also shaped </w:t>
      </w:r>
      <w:r w:rsidRPr="00B37FEC">
        <w:rPr>
          <w:rFonts w:ascii="Century Schoolbook" w:hAnsi="Century Schoolbook"/>
        </w:rPr>
        <w:t xml:space="preserve">the </w:t>
      </w:r>
      <w:r w:rsidR="00113B37">
        <w:rPr>
          <w:rFonts w:ascii="Century Schoolbook" w:hAnsi="Century Schoolbook"/>
        </w:rPr>
        <w:t xml:space="preserve">work of </w:t>
      </w:r>
      <w:r w:rsidRPr="00B37FEC">
        <w:rPr>
          <w:rFonts w:ascii="Century Schoolbook" w:hAnsi="Century Schoolbook"/>
        </w:rPr>
        <w:t>African American feminist theorist bel</w:t>
      </w:r>
      <w:r w:rsidR="00AD1C68">
        <w:rPr>
          <w:rFonts w:ascii="Century Schoolbook" w:hAnsi="Century Schoolbook"/>
        </w:rPr>
        <w:t>l</w:t>
      </w:r>
      <w:r w:rsidRPr="00B37FEC">
        <w:rPr>
          <w:rFonts w:ascii="Century Schoolbook" w:hAnsi="Century Schoolbook"/>
        </w:rPr>
        <w:t xml:space="preserve"> hooks. While embra</w:t>
      </w:r>
      <w:r w:rsidR="00F27CB1">
        <w:rPr>
          <w:rFonts w:ascii="Century Schoolbook" w:hAnsi="Century Schoolbook"/>
        </w:rPr>
        <w:t>cing Freire’s work, hooks (1994, p.</w:t>
      </w:r>
      <w:r w:rsidRPr="00B37FEC">
        <w:rPr>
          <w:rFonts w:ascii="Century Schoolbook" w:hAnsi="Century Schoolbook"/>
        </w:rPr>
        <w:t xml:space="preserve">49) also offers a critique of the sexism of Freire’s language and of his </w:t>
      </w:r>
      <w:r w:rsidRPr="00B37FEC">
        <w:rPr>
          <w:rFonts w:ascii="Century Schoolbook" w:hAnsi="Century Schoolbook"/>
        </w:rPr>
        <w:lastRenderedPageBreak/>
        <w:t xml:space="preserve">patriarchal model of liberation which she read as equating liberation with manhood. </w:t>
      </w:r>
      <w:proofErr w:type="gramStart"/>
      <w:r w:rsidRPr="00B37FEC">
        <w:rPr>
          <w:rFonts w:ascii="Century Schoolbook" w:hAnsi="Century Schoolbook"/>
        </w:rPr>
        <w:t>hooks</w:t>
      </w:r>
      <w:proofErr w:type="gramEnd"/>
      <w:r w:rsidRPr="00B37FEC">
        <w:rPr>
          <w:rFonts w:ascii="Century Schoolbook" w:hAnsi="Century Schoolbook"/>
        </w:rPr>
        <w:t xml:space="preserve"> adds black feminist perspectives to critiques of education, and also to the way teaching and learning should be re-visioned. hooks, like Paulo Freire, sees education as the practice of freedom and argues that an educator has the ‘right as a subject in resistance to define reality’ (</w:t>
      </w:r>
      <w:r w:rsidR="00F27CB1">
        <w:rPr>
          <w:rFonts w:ascii="Century Schoolbook" w:hAnsi="Century Schoolbook"/>
          <w:iCs/>
        </w:rPr>
        <w:t>19</w:t>
      </w:r>
      <w:r w:rsidR="00A46293">
        <w:rPr>
          <w:rFonts w:ascii="Century Schoolbook" w:hAnsi="Century Schoolbook"/>
          <w:iCs/>
        </w:rPr>
        <w:t>7</w:t>
      </w:r>
      <w:r w:rsidR="00F27CB1">
        <w:rPr>
          <w:rFonts w:ascii="Century Schoolbook" w:hAnsi="Century Schoolbook"/>
          <w:iCs/>
        </w:rPr>
        <w:t>4, p.</w:t>
      </w:r>
      <w:r w:rsidRPr="00B37FEC">
        <w:rPr>
          <w:rFonts w:ascii="Century Schoolbook" w:hAnsi="Century Schoolbook"/>
        </w:rPr>
        <w:t xml:space="preserve">53). </w:t>
      </w:r>
    </w:p>
    <w:p w14:paraId="0BCABF13" w14:textId="6F140734" w:rsidR="00E71890" w:rsidRDefault="00113B37" w:rsidP="00FC4B1B">
      <w:pPr>
        <w:spacing w:line="480" w:lineRule="auto"/>
        <w:ind w:firstLine="720"/>
        <w:rPr>
          <w:rFonts w:ascii="Century Schoolbook" w:hAnsi="Century Schoolbook"/>
        </w:rPr>
      </w:pPr>
      <w:r>
        <w:rPr>
          <w:rFonts w:ascii="Century Schoolbook" w:hAnsi="Century Schoolbook"/>
        </w:rPr>
        <w:t>As mentioned above</w:t>
      </w:r>
      <w:r w:rsidR="006C2591">
        <w:rPr>
          <w:rFonts w:ascii="Century Schoolbook" w:hAnsi="Century Schoolbook"/>
        </w:rPr>
        <w:t>,</w:t>
      </w:r>
      <w:r>
        <w:rPr>
          <w:rFonts w:ascii="Century Schoolbook" w:hAnsi="Century Schoolbook"/>
        </w:rPr>
        <w:t xml:space="preserve"> Freire’s </w:t>
      </w:r>
      <w:r>
        <w:rPr>
          <w:rFonts w:ascii="Century Schoolbook" w:hAnsi="Century Schoolbook"/>
          <w:i/>
        </w:rPr>
        <w:t xml:space="preserve">Pedagogy of the Oppressed </w:t>
      </w:r>
      <w:r>
        <w:rPr>
          <w:rFonts w:ascii="Century Schoolbook" w:hAnsi="Century Schoolbook"/>
        </w:rPr>
        <w:t xml:space="preserve">profoundly </w:t>
      </w:r>
      <w:r w:rsidR="006C2591">
        <w:rPr>
          <w:rFonts w:ascii="Century Schoolbook" w:hAnsi="Century Schoolbook"/>
        </w:rPr>
        <w:t>influenced</w:t>
      </w:r>
      <w:r>
        <w:rPr>
          <w:rFonts w:ascii="Century Schoolbook" w:hAnsi="Century Schoolbook"/>
        </w:rPr>
        <w:t xml:space="preserve"> community development in the 1970s, essen</w:t>
      </w:r>
      <w:r w:rsidR="00486D7D">
        <w:rPr>
          <w:rFonts w:ascii="Century Schoolbook" w:hAnsi="Century Schoolbook"/>
        </w:rPr>
        <w:t>tially ‘radicalising’ what had</w:t>
      </w:r>
      <w:r>
        <w:rPr>
          <w:rFonts w:ascii="Century Schoolbook" w:hAnsi="Century Schoolbook"/>
        </w:rPr>
        <w:t xml:space="preserve"> become a reformist project. </w:t>
      </w:r>
      <w:r w:rsidR="00486D7D">
        <w:rPr>
          <w:rFonts w:ascii="Century Schoolbook" w:hAnsi="Century Schoolbook"/>
        </w:rPr>
        <w:t>This radicalising of CD influenced places as far and wide as South Africa – with Steve Bik</w:t>
      </w:r>
      <w:r w:rsidR="002523C8">
        <w:rPr>
          <w:rFonts w:ascii="Century Schoolbook" w:hAnsi="Century Schoolbook"/>
        </w:rPr>
        <w:t>o’</w:t>
      </w:r>
      <w:r w:rsidR="00D82C1B">
        <w:rPr>
          <w:rFonts w:ascii="Century Schoolbook" w:hAnsi="Century Schoolbook"/>
        </w:rPr>
        <w:t xml:space="preserve">s </w:t>
      </w:r>
      <w:r w:rsidR="002523C8">
        <w:rPr>
          <w:rFonts w:ascii="Century Schoolbook" w:hAnsi="Century Schoolbook"/>
        </w:rPr>
        <w:t>Black Community Programmes</w:t>
      </w:r>
      <w:r w:rsidR="00486D7D">
        <w:rPr>
          <w:rFonts w:ascii="Century Schoolbook" w:hAnsi="Century Schoolbook"/>
        </w:rPr>
        <w:t>, along with re-orienting the</w:t>
      </w:r>
      <w:r>
        <w:rPr>
          <w:rFonts w:ascii="Century Schoolbook" w:hAnsi="Century Schoolbook"/>
        </w:rPr>
        <w:t xml:space="preserve"> UK</w:t>
      </w:r>
      <w:r w:rsidR="00486D7D">
        <w:rPr>
          <w:rFonts w:ascii="Century Schoolbook" w:hAnsi="Century Schoolbook"/>
        </w:rPr>
        <w:t xml:space="preserve"> </w:t>
      </w:r>
      <w:r>
        <w:rPr>
          <w:rFonts w:ascii="Century Schoolbook" w:hAnsi="Century Schoolbook"/>
        </w:rPr>
        <w:t>CD programs</w:t>
      </w:r>
      <w:r w:rsidR="000F73A8">
        <w:rPr>
          <w:rFonts w:ascii="Century Schoolbook" w:hAnsi="Century Schoolbook"/>
        </w:rPr>
        <w:t xml:space="preserve"> towards place-based community capacity building</w:t>
      </w:r>
      <w:r>
        <w:rPr>
          <w:rFonts w:ascii="Century Schoolbook" w:hAnsi="Century Schoolbook"/>
        </w:rPr>
        <w:t xml:space="preserve"> (Craig</w:t>
      </w:r>
      <w:r w:rsidR="000F73A8">
        <w:rPr>
          <w:rFonts w:ascii="Century Schoolbook" w:hAnsi="Century Schoolbook"/>
        </w:rPr>
        <w:t>, 2007</w:t>
      </w:r>
      <w:r>
        <w:rPr>
          <w:rFonts w:ascii="Century Schoolbook" w:hAnsi="Century Schoolbook"/>
        </w:rPr>
        <w:t>). However,</w:t>
      </w:r>
      <w:r w:rsidR="00486D7D">
        <w:rPr>
          <w:rFonts w:ascii="Century Schoolbook" w:hAnsi="Century Schoolbook"/>
        </w:rPr>
        <w:t xml:space="preserve"> in recent decades with the neo-liberal turn and defunding of much CD,</w:t>
      </w:r>
      <w:r>
        <w:rPr>
          <w:rFonts w:ascii="Century Schoolbook" w:hAnsi="Century Schoolbook"/>
        </w:rPr>
        <w:t xml:space="preserve"> there has been a demise </w:t>
      </w:r>
      <w:r w:rsidR="00486D7D">
        <w:rPr>
          <w:rFonts w:ascii="Century Schoolbook" w:hAnsi="Century Schoolbook"/>
        </w:rPr>
        <w:t xml:space="preserve">of the radical tradition. </w:t>
      </w:r>
      <w:r>
        <w:rPr>
          <w:rFonts w:ascii="Century Schoolbook" w:hAnsi="Century Schoolbook"/>
        </w:rPr>
        <w:t xml:space="preserve">For example, </w:t>
      </w:r>
      <w:r w:rsidR="00444A98">
        <w:rPr>
          <w:rFonts w:ascii="Century Schoolbook" w:hAnsi="Century Schoolbook"/>
        </w:rPr>
        <w:t xml:space="preserve">as a part of this project we conducted </w:t>
      </w:r>
      <w:r>
        <w:rPr>
          <w:rFonts w:ascii="Century Schoolbook" w:hAnsi="Century Schoolbook"/>
        </w:rPr>
        <w:t>a</w:t>
      </w:r>
      <w:r w:rsidR="00F50812">
        <w:rPr>
          <w:rFonts w:ascii="Century Schoolbook" w:hAnsi="Century Schoolbook"/>
        </w:rPr>
        <w:t xml:space="preserve"> systematic literature review of popular education in </w:t>
      </w:r>
      <w:r w:rsidR="0075239B">
        <w:rPr>
          <w:rFonts w:ascii="Century Schoolbook" w:hAnsi="Century Schoolbook"/>
        </w:rPr>
        <w:t xml:space="preserve">contemporary </w:t>
      </w:r>
      <w:r w:rsidR="00F50812">
        <w:rPr>
          <w:rFonts w:ascii="Century Schoolbook" w:hAnsi="Century Schoolbook"/>
        </w:rPr>
        <w:t>jo</w:t>
      </w:r>
      <w:r w:rsidR="00E71890">
        <w:rPr>
          <w:rFonts w:ascii="Century Schoolbook" w:hAnsi="Century Schoolbook"/>
        </w:rPr>
        <w:t>urnals</w:t>
      </w:r>
      <w:r w:rsidR="003B6F90">
        <w:rPr>
          <w:rFonts w:ascii="Century Schoolbook" w:hAnsi="Century Schoolbook"/>
        </w:rPr>
        <w:t xml:space="preserve"> over the past ten years</w:t>
      </w:r>
      <w:r w:rsidR="00444A98">
        <w:rPr>
          <w:rFonts w:ascii="Century Schoolbook" w:hAnsi="Century Schoolbook"/>
        </w:rPr>
        <w:t xml:space="preserve">, and learned that </w:t>
      </w:r>
      <w:r w:rsidR="00F50812">
        <w:rPr>
          <w:rFonts w:ascii="Century Schoolbook" w:hAnsi="Century Schoolbook"/>
        </w:rPr>
        <w:t>Au</w:t>
      </w:r>
      <w:r w:rsidR="0075239B">
        <w:rPr>
          <w:rFonts w:ascii="Century Schoolbook" w:hAnsi="Century Schoolbook"/>
        </w:rPr>
        <w:t>stralian social work journals do</w:t>
      </w:r>
      <w:r w:rsidR="00F50812">
        <w:rPr>
          <w:rFonts w:ascii="Century Schoolbook" w:hAnsi="Century Schoolbook"/>
        </w:rPr>
        <w:t xml:space="preserve"> not make any reference to popular education. </w:t>
      </w:r>
      <w:r w:rsidR="0075239B">
        <w:rPr>
          <w:rFonts w:ascii="Century Schoolbook" w:hAnsi="Century Schoolbook"/>
        </w:rPr>
        <w:t xml:space="preserve">The Scottish transformative education journal, </w:t>
      </w:r>
      <w:r w:rsidR="00F50812" w:rsidRPr="00E71890">
        <w:rPr>
          <w:rFonts w:ascii="Century Schoolbook" w:hAnsi="Century Schoolbook"/>
          <w:i/>
        </w:rPr>
        <w:t>Concept</w:t>
      </w:r>
      <w:r w:rsidR="0075239B">
        <w:rPr>
          <w:rFonts w:ascii="Century Schoolbook" w:hAnsi="Century Schoolbook"/>
          <w:i/>
        </w:rPr>
        <w:t>,</w:t>
      </w:r>
      <w:r w:rsidR="00F50812">
        <w:rPr>
          <w:rFonts w:ascii="Century Schoolbook" w:hAnsi="Century Schoolbook"/>
        </w:rPr>
        <w:t xml:space="preserve"> made </w:t>
      </w:r>
      <w:r w:rsidR="002523C8">
        <w:rPr>
          <w:rFonts w:ascii="Century Schoolbook" w:hAnsi="Century Schoolbook"/>
        </w:rPr>
        <w:t xml:space="preserve">only </w:t>
      </w:r>
      <w:r w:rsidR="00F50812">
        <w:rPr>
          <w:rFonts w:ascii="Century Schoolbook" w:hAnsi="Century Schoolbook"/>
        </w:rPr>
        <w:t>six references to the practice, and the best-known community development journal</w:t>
      </w:r>
      <w:r w:rsidR="00E71890">
        <w:rPr>
          <w:rFonts w:ascii="Century Schoolbook" w:hAnsi="Century Schoolbook"/>
        </w:rPr>
        <w:t>s</w:t>
      </w:r>
      <w:r w:rsidR="00F50812">
        <w:rPr>
          <w:rFonts w:ascii="Century Schoolbook" w:hAnsi="Century Schoolbook"/>
        </w:rPr>
        <w:t xml:space="preserve"> (CDJ</w:t>
      </w:r>
      <w:r w:rsidR="00E71890">
        <w:rPr>
          <w:rFonts w:ascii="Century Schoolbook" w:hAnsi="Century Schoolbook"/>
        </w:rPr>
        <w:t xml:space="preserve"> and CD</w:t>
      </w:r>
      <w:r w:rsidR="00F50812">
        <w:rPr>
          <w:rFonts w:ascii="Century Schoolbook" w:hAnsi="Century Schoolbook"/>
        </w:rPr>
        <w:t xml:space="preserve">) made less than 10 references. </w:t>
      </w:r>
      <w:r>
        <w:rPr>
          <w:rFonts w:ascii="Century Schoolbook" w:hAnsi="Century Schoolbook"/>
        </w:rPr>
        <w:t>This is not to say that there is no evidence of popular education’s on-going links to CD</w:t>
      </w:r>
      <w:r w:rsidR="00486D7D">
        <w:rPr>
          <w:rFonts w:ascii="Century Schoolbook" w:hAnsi="Century Schoolbook"/>
        </w:rPr>
        <w:t xml:space="preserve">, </w:t>
      </w:r>
      <w:r w:rsidR="00C90528">
        <w:rPr>
          <w:rFonts w:ascii="Century Schoolbook" w:hAnsi="Century Schoolbook"/>
        </w:rPr>
        <w:t>as per</w:t>
      </w:r>
      <w:r w:rsidR="00486D7D">
        <w:rPr>
          <w:rFonts w:ascii="Century Schoolbook" w:hAnsi="Century Schoolbook"/>
        </w:rPr>
        <w:t xml:space="preserve"> work such as </w:t>
      </w:r>
      <w:proofErr w:type="spellStart"/>
      <w:r w:rsidR="00486D7D">
        <w:rPr>
          <w:rFonts w:ascii="Century Schoolbook" w:hAnsi="Century Schoolbook"/>
        </w:rPr>
        <w:t>Ledwith’s</w:t>
      </w:r>
      <w:proofErr w:type="spellEnd"/>
      <w:r w:rsidR="00486D7D">
        <w:rPr>
          <w:rFonts w:ascii="Century Schoolbook" w:hAnsi="Century Schoolbook"/>
        </w:rPr>
        <w:t xml:space="preserve"> </w:t>
      </w:r>
      <w:r w:rsidR="00486D7D">
        <w:rPr>
          <w:rFonts w:ascii="Century Schoolbook" w:hAnsi="Century Schoolbook"/>
          <w:i/>
        </w:rPr>
        <w:t>Critical Community Development</w:t>
      </w:r>
      <w:r w:rsidR="002523C8">
        <w:rPr>
          <w:rFonts w:ascii="Century Schoolbook" w:hAnsi="Century Schoolbook"/>
          <w:i/>
        </w:rPr>
        <w:t xml:space="preserve"> </w:t>
      </w:r>
      <w:r w:rsidR="002523C8">
        <w:rPr>
          <w:rFonts w:ascii="Century Schoolbook" w:hAnsi="Century Schoolbook"/>
        </w:rPr>
        <w:t>(</w:t>
      </w:r>
      <w:r w:rsidR="002F12A7">
        <w:rPr>
          <w:rFonts w:ascii="Century Schoolbook" w:hAnsi="Century Schoolbook"/>
        </w:rPr>
        <w:t>2005</w:t>
      </w:r>
      <w:r w:rsidR="002523C8">
        <w:rPr>
          <w:rFonts w:ascii="Century Schoolbook" w:hAnsi="Century Schoolbook"/>
        </w:rPr>
        <w:t>)</w:t>
      </w:r>
      <w:r>
        <w:rPr>
          <w:rFonts w:ascii="Century Schoolbook" w:hAnsi="Century Schoolbook"/>
        </w:rPr>
        <w:t xml:space="preserve">. </w:t>
      </w:r>
      <w:r w:rsidR="00486D7D">
        <w:rPr>
          <w:rFonts w:ascii="Century Schoolbook" w:hAnsi="Century Schoolbook"/>
        </w:rPr>
        <w:t>Also, th</w:t>
      </w:r>
      <w:r>
        <w:rPr>
          <w:rFonts w:ascii="Century Schoolbook" w:hAnsi="Century Schoolbook"/>
        </w:rPr>
        <w:t xml:space="preserve">ere </w:t>
      </w:r>
      <w:r w:rsidR="00F50812">
        <w:rPr>
          <w:rFonts w:ascii="Century Schoolbook" w:hAnsi="Century Schoolbook"/>
        </w:rPr>
        <w:t>are some relatively recent attempts to utilise popular education within neighbourhood work (</w:t>
      </w:r>
      <w:r w:rsidR="00C90528">
        <w:rPr>
          <w:rFonts w:ascii="Century Schoolbook" w:hAnsi="Century Schoolbook"/>
        </w:rPr>
        <w:t>e.g.</w:t>
      </w:r>
      <w:r w:rsidR="00F50812">
        <w:rPr>
          <w:rFonts w:ascii="Century Schoolbook" w:hAnsi="Century Schoolbook"/>
        </w:rPr>
        <w:t xml:space="preserve"> </w:t>
      </w:r>
      <w:proofErr w:type="spellStart"/>
      <w:r w:rsidR="00F50812">
        <w:rPr>
          <w:rFonts w:ascii="Century Schoolbook" w:hAnsi="Century Schoolbook"/>
        </w:rPr>
        <w:t>Bengle</w:t>
      </w:r>
      <w:proofErr w:type="spellEnd"/>
      <w:r w:rsidR="008E5FAE">
        <w:rPr>
          <w:rFonts w:ascii="Century Schoolbook" w:hAnsi="Century Schoolbook"/>
        </w:rPr>
        <w:t xml:space="preserve"> </w:t>
      </w:r>
      <w:r w:rsidR="00C90528">
        <w:rPr>
          <w:rFonts w:ascii="Century Schoolbook" w:hAnsi="Century Schoolbook"/>
        </w:rPr>
        <w:t>and</w:t>
      </w:r>
      <w:r w:rsidR="008E5FAE">
        <w:rPr>
          <w:rFonts w:ascii="Century Schoolbook" w:hAnsi="Century Schoolbook"/>
        </w:rPr>
        <w:t xml:space="preserve"> Sorensen</w:t>
      </w:r>
      <w:r w:rsidR="00F50812">
        <w:rPr>
          <w:rFonts w:ascii="Century Schoolbook" w:hAnsi="Century Schoolbook"/>
        </w:rPr>
        <w:t>, 201</w:t>
      </w:r>
      <w:r w:rsidR="008E5FAE">
        <w:rPr>
          <w:rFonts w:ascii="Century Schoolbook" w:hAnsi="Century Schoolbook"/>
        </w:rPr>
        <w:t>6</w:t>
      </w:r>
      <w:r w:rsidR="00F50812">
        <w:rPr>
          <w:rFonts w:ascii="Century Schoolbook" w:hAnsi="Century Schoolbook"/>
        </w:rPr>
        <w:t>), local food politics (Wight, 2014)</w:t>
      </w:r>
      <w:r w:rsidR="008545C1">
        <w:rPr>
          <w:rFonts w:ascii="Century Schoolbook" w:hAnsi="Century Schoolbook"/>
        </w:rPr>
        <w:t>,</w:t>
      </w:r>
      <w:r w:rsidR="00F50812">
        <w:rPr>
          <w:rFonts w:ascii="Century Schoolbook" w:hAnsi="Century Schoolbook"/>
        </w:rPr>
        <w:t xml:space="preserve"> to democratise democracy in Latin America (</w:t>
      </w:r>
      <w:proofErr w:type="spellStart"/>
      <w:r w:rsidR="00F50812">
        <w:rPr>
          <w:rFonts w:ascii="Century Schoolbook" w:hAnsi="Century Schoolbook"/>
        </w:rPr>
        <w:t>Bronkema</w:t>
      </w:r>
      <w:proofErr w:type="spellEnd"/>
      <w:r w:rsidR="00F50812">
        <w:rPr>
          <w:rFonts w:ascii="Century Schoolbook" w:hAnsi="Century Schoolbook"/>
        </w:rPr>
        <w:t xml:space="preserve"> </w:t>
      </w:r>
      <w:r w:rsidR="0002183E">
        <w:rPr>
          <w:rFonts w:ascii="Century Schoolbook" w:hAnsi="Century Schoolbook"/>
        </w:rPr>
        <w:t>and</w:t>
      </w:r>
      <w:r w:rsidR="00F50812">
        <w:rPr>
          <w:rFonts w:ascii="Century Schoolbook" w:hAnsi="Century Schoolbook"/>
        </w:rPr>
        <w:t xml:space="preserve"> Flora, 2015), and studies of popular education’s usage in radical movements in the gl</w:t>
      </w:r>
      <w:r w:rsidR="00FB72D4">
        <w:rPr>
          <w:rFonts w:ascii="Century Schoolbook" w:hAnsi="Century Schoolbook"/>
        </w:rPr>
        <w:t xml:space="preserve">obal south (e.g. </w:t>
      </w:r>
      <w:r w:rsidR="0002183E">
        <w:rPr>
          <w:rFonts w:ascii="Century Schoolbook" w:hAnsi="Century Schoolbook"/>
        </w:rPr>
        <w:t xml:space="preserve">Westoby and </w:t>
      </w:r>
      <w:r w:rsidR="0002183E">
        <w:rPr>
          <w:rFonts w:ascii="Century Schoolbook" w:hAnsi="Century Schoolbook"/>
        </w:rPr>
        <w:lastRenderedPageBreak/>
        <w:t>Lyons</w:t>
      </w:r>
      <w:r w:rsidR="00F50812">
        <w:rPr>
          <w:rFonts w:ascii="Century Schoolbook" w:hAnsi="Century Schoolbook"/>
        </w:rPr>
        <w:t xml:space="preserve">, 2017). </w:t>
      </w:r>
      <w:r w:rsidR="008E6594">
        <w:rPr>
          <w:rFonts w:ascii="Century Schoolbook" w:hAnsi="Century Schoolbook"/>
        </w:rPr>
        <w:t xml:space="preserve">Some of the CD literature alludes to overlaps between popular education and community organising (e.g. Tattersall, 2015; Fisher </w:t>
      </w:r>
      <w:r w:rsidR="0002183E">
        <w:rPr>
          <w:rFonts w:ascii="Century Schoolbook" w:hAnsi="Century Schoolbook"/>
        </w:rPr>
        <w:t>and</w:t>
      </w:r>
      <w:r w:rsidR="008E6594">
        <w:rPr>
          <w:rFonts w:ascii="Century Schoolbook" w:hAnsi="Century Schoolbook"/>
        </w:rPr>
        <w:t xml:space="preserve"> </w:t>
      </w:r>
      <w:proofErr w:type="spellStart"/>
      <w:r w:rsidR="008E6594">
        <w:rPr>
          <w:rFonts w:ascii="Century Schoolbook" w:hAnsi="Century Schoolbook"/>
        </w:rPr>
        <w:t>DeFilippis</w:t>
      </w:r>
      <w:proofErr w:type="spellEnd"/>
      <w:r w:rsidR="008E6594">
        <w:rPr>
          <w:rFonts w:ascii="Century Schoolbook" w:hAnsi="Century Schoolbook"/>
        </w:rPr>
        <w:t xml:space="preserve">, 2015) and also considers issues of participation in community-oriented education (e.g. Holman, 2015). </w:t>
      </w:r>
      <w:r w:rsidR="003F7FAA">
        <w:rPr>
          <w:rFonts w:ascii="Century Schoolbook" w:hAnsi="Century Schoolbook"/>
        </w:rPr>
        <w:t xml:space="preserve">There have been some specific attempts to articulate what CD and social change practice can learn from popular education, particularly within Latin America as per Liam Kane’s (2010) and Oscar </w:t>
      </w:r>
      <w:proofErr w:type="spellStart"/>
      <w:r w:rsidR="003F7FAA">
        <w:rPr>
          <w:rFonts w:ascii="Century Schoolbook" w:hAnsi="Century Schoolbook"/>
        </w:rPr>
        <w:t>Jara’s</w:t>
      </w:r>
      <w:proofErr w:type="spellEnd"/>
      <w:r w:rsidR="003F7FAA">
        <w:rPr>
          <w:rFonts w:ascii="Century Schoolbook" w:hAnsi="Century Schoolbook"/>
        </w:rPr>
        <w:t xml:space="preserve"> (2010) work.</w:t>
      </w:r>
      <w:r w:rsidR="00BF7E7D">
        <w:rPr>
          <w:rFonts w:ascii="Century Schoolbook" w:hAnsi="Century Schoolbook"/>
        </w:rPr>
        <w:t xml:space="preserve"> </w:t>
      </w:r>
      <w:r w:rsidR="00486D7D">
        <w:rPr>
          <w:rFonts w:ascii="Century Schoolbook" w:hAnsi="Century Schoolbook"/>
        </w:rPr>
        <w:t>Building on this lineage of scholarship this article adds to the literature, exploring what CD within social work can learn from a popu</w:t>
      </w:r>
      <w:r w:rsidR="002523C8">
        <w:rPr>
          <w:rFonts w:ascii="Century Schoolbook" w:hAnsi="Century Schoolbook"/>
        </w:rPr>
        <w:t>lar education learning process.</w:t>
      </w:r>
    </w:p>
    <w:p w14:paraId="783A795C" w14:textId="77777777" w:rsidR="003F7FAA" w:rsidRDefault="003F7FAA" w:rsidP="006D26CF">
      <w:pPr>
        <w:spacing w:line="480" w:lineRule="auto"/>
        <w:ind w:firstLine="720"/>
        <w:rPr>
          <w:rFonts w:ascii="Century Schoolbook" w:hAnsi="Century Schoolbook"/>
        </w:rPr>
      </w:pPr>
    </w:p>
    <w:p w14:paraId="25739180" w14:textId="30A9A058" w:rsidR="00DB4077" w:rsidRPr="00DB4077" w:rsidRDefault="006E0BDB" w:rsidP="006D26CF">
      <w:pPr>
        <w:spacing w:line="480" w:lineRule="auto"/>
        <w:rPr>
          <w:rFonts w:ascii="Century Schoolbook" w:hAnsi="Century Schoolbook"/>
          <w:b/>
        </w:rPr>
      </w:pPr>
      <w:r w:rsidRPr="006E0BDB">
        <w:rPr>
          <w:rFonts w:ascii="Century Schoolbook" w:hAnsi="Century Schoolbook"/>
          <w:b/>
        </w:rPr>
        <w:t>Methodology</w:t>
      </w:r>
    </w:p>
    <w:p w14:paraId="1B0AD214" w14:textId="352029D7"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 xml:space="preserve">The </w:t>
      </w:r>
      <w:r w:rsidR="00782201">
        <w:rPr>
          <w:rFonts w:ascii="Century Schoolbook" w:hAnsi="Century Schoolbook"/>
          <w:lang w:val="en-US"/>
        </w:rPr>
        <w:t xml:space="preserve">PAR </w:t>
      </w:r>
      <w:r w:rsidRPr="00DB4077">
        <w:rPr>
          <w:rFonts w:ascii="Century Schoolbook" w:hAnsi="Century Schoolbook"/>
          <w:lang w:val="en-US"/>
        </w:rPr>
        <w:t xml:space="preserve">project design </w:t>
      </w:r>
      <w:proofErr w:type="spellStart"/>
      <w:r w:rsidRPr="00DB4077">
        <w:rPr>
          <w:rFonts w:ascii="Century Schoolbook" w:hAnsi="Century Schoolbook"/>
          <w:lang w:val="en-US"/>
        </w:rPr>
        <w:t>utilised</w:t>
      </w:r>
      <w:proofErr w:type="spellEnd"/>
      <w:r w:rsidRPr="00DB4077">
        <w:rPr>
          <w:rFonts w:ascii="Century Schoolbook" w:hAnsi="Century Schoolbook"/>
          <w:lang w:val="en-US"/>
        </w:rPr>
        <w:t xml:space="preserve"> an emergent process that enabled data collection, analysis and theory to all stand in reciprocal relationship with one another (Dick, 1994). The design employed multiple phases, multiple data sources, and several different methods, to develop interpretations as part of data collection, and to test assumptions as the project unfolded. In doing so, according to Dick (1990), data and interpretations are better assured and </w:t>
      </w:r>
      <w:proofErr w:type="spellStart"/>
      <w:r w:rsidRPr="00DB4077">
        <w:rPr>
          <w:rFonts w:ascii="Century Schoolbook" w:hAnsi="Century Schoolbook"/>
          <w:lang w:val="en-US"/>
        </w:rPr>
        <w:t>rigour</w:t>
      </w:r>
      <w:proofErr w:type="spellEnd"/>
      <w:r w:rsidRPr="00DB4077">
        <w:rPr>
          <w:rFonts w:ascii="Century Schoolbook" w:hAnsi="Century Schoolbook"/>
          <w:lang w:val="en-US"/>
        </w:rPr>
        <w:t xml:space="preserve"> is achieved.</w:t>
      </w:r>
    </w:p>
    <w:p w14:paraId="092A16AC" w14:textId="77777777" w:rsidR="00DB4077" w:rsidRPr="00DB4077" w:rsidRDefault="00DB4077" w:rsidP="006D26CF">
      <w:pPr>
        <w:spacing w:line="480" w:lineRule="auto"/>
        <w:rPr>
          <w:rFonts w:ascii="Century Schoolbook" w:hAnsi="Century Schoolbook"/>
          <w:lang w:val="en-US"/>
        </w:rPr>
      </w:pPr>
    </w:p>
    <w:p w14:paraId="5A516239" w14:textId="32E6DE44" w:rsidR="00DB4077" w:rsidRPr="00782201" w:rsidRDefault="00DB4077" w:rsidP="006D26CF">
      <w:pPr>
        <w:spacing w:line="480" w:lineRule="auto"/>
        <w:rPr>
          <w:rFonts w:ascii="Century Schoolbook" w:hAnsi="Century Schoolbook"/>
          <w:b/>
          <w:i/>
          <w:lang w:val="en-US"/>
        </w:rPr>
      </w:pPr>
      <w:r w:rsidRPr="00782201">
        <w:rPr>
          <w:rFonts w:ascii="Century Schoolbook" w:hAnsi="Century Schoolbook"/>
          <w:b/>
          <w:i/>
          <w:lang w:val="en-US"/>
        </w:rPr>
        <w:t>Project Design and Data Collection</w:t>
      </w:r>
    </w:p>
    <w:p w14:paraId="7F320177" w14:textId="60A489C5"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At the outset a three-stage project design was envisioned, as shown in Table 1</w:t>
      </w:r>
      <w:r w:rsidR="00C71EDC">
        <w:rPr>
          <w:rFonts w:ascii="Century Schoolbook" w:hAnsi="Century Schoolbook"/>
          <w:lang w:val="en-US"/>
        </w:rPr>
        <w:t>.</w:t>
      </w:r>
      <w:r w:rsidRPr="00DB4077">
        <w:rPr>
          <w:rFonts w:ascii="Century Schoolbook" w:hAnsi="Century Schoolbook"/>
          <w:lang w:val="en-US"/>
        </w:rPr>
        <w:t xml:space="preserve"> </w:t>
      </w:r>
    </w:p>
    <w:p w14:paraId="3C6F2D7D" w14:textId="77777777" w:rsidR="00DB4077" w:rsidRPr="00DB4077" w:rsidRDefault="00DB4077" w:rsidP="006D26CF">
      <w:pPr>
        <w:spacing w:line="480" w:lineRule="auto"/>
        <w:rPr>
          <w:rFonts w:ascii="Century Schoolbook" w:hAnsi="Century Schoolbook"/>
          <w:lang w:val="en-US"/>
        </w:rPr>
      </w:pPr>
    </w:p>
    <w:p w14:paraId="1030E69C" w14:textId="77777777" w:rsidR="00DB4077" w:rsidRPr="00DB4077" w:rsidRDefault="00DB4077" w:rsidP="006D26CF">
      <w:pPr>
        <w:spacing w:line="480" w:lineRule="auto"/>
        <w:rPr>
          <w:rFonts w:ascii="Century Schoolbook" w:hAnsi="Century Schoolbook"/>
          <w:b/>
          <w:bCs/>
          <w:lang w:val="en-US"/>
        </w:rPr>
      </w:pPr>
      <w:r w:rsidRPr="00DB4077">
        <w:rPr>
          <w:rFonts w:ascii="Century Schoolbook" w:hAnsi="Century Schoolbook"/>
          <w:b/>
          <w:bCs/>
          <w:lang w:val="en-US"/>
        </w:rPr>
        <w:t xml:space="preserve">Table </w:t>
      </w:r>
      <w:r w:rsidRPr="00DB4077">
        <w:rPr>
          <w:rFonts w:ascii="Century Schoolbook" w:hAnsi="Century Schoolbook"/>
          <w:b/>
          <w:bCs/>
          <w:lang w:val="en-US"/>
        </w:rPr>
        <w:fldChar w:fldCharType="begin"/>
      </w:r>
      <w:r w:rsidRPr="00DB4077">
        <w:rPr>
          <w:rFonts w:ascii="Century Schoolbook" w:hAnsi="Century Schoolbook"/>
          <w:b/>
          <w:bCs/>
          <w:lang w:val="en-US"/>
        </w:rPr>
        <w:instrText xml:space="preserve"> SEQ Table \* ARABIC </w:instrText>
      </w:r>
      <w:r w:rsidRPr="00DB4077">
        <w:rPr>
          <w:rFonts w:ascii="Century Schoolbook" w:hAnsi="Century Schoolbook"/>
          <w:b/>
          <w:bCs/>
          <w:lang w:val="en-US"/>
        </w:rPr>
        <w:fldChar w:fldCharType="separate"/>
      </w:r>
      <w:r w:rsidR="00DF0CEA">
        <w:rPr>
          <w:rFonts w:ascii="Century Schoolbook" w:hAnsi="Century Schoolbook"/>
          <w:b/>
          <w:bCs/>
          <w:noProof/>
          <w:lang w:val="en-US"/>
        </w:rPr>
        <w:t>1</w:t>
      </w:r>
      <w:r w:rsidRPr="00DB4077">
        <w:rPr>
          <w:rFonts w:ascii="Century Schoolbook" w:hAnsi="Century Schoolbook"/>
        </w:rPr>
        <w:fldChar w:fldCharType="end"/>
      </w:r>
      <w:r w:rsidRPr="00DB4077">
        <w:rPr>
          <w:rFonts w:ascii="Century Schoolbook" w:hAnsi="Century Schoolbook"/>
          <w:b/>
          <w:bCs/>
          <w:lang w:val="en-US"/>
        </w:rPr>
        <w:t>: Project Design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18"/>
        <w:gridCol w:w="3106"/>
        <w:gridCol w:w="3113"/>
      </w:tblGrid>
      <w:tr w:rsidR="00DB4077" w:rsidRPr="00DB4077" w14:paraId="4C0CC14F" w14:textId="77777777" w:rsidTr="00DB4077">
        <w:tc>
          <w:tcPr>
            <w:tcW w:w="3282" w:type="dxa"/>
            <w:tcBorders>
              <w:right w:val="single" w:sz="4" w:space="0" w:color="FFFFFF" w:themeColor="background1"/>
            </w:tcBorders>
          </w:tcPr>
          <w:p w14:paraId="3F0BAC1D" w14:textId="77777777" w:rsidR="00DB4077" w:rsidRPr="00DB4077" w:rsidRDefault="00DB4077" w:rsidP="006D26CF">
            <w:pPr>
              <w:spacing w:line="480" w:lineRule="auto"/>
              <w:rPr>
                <w:rFonts w:ascii="Century Schoolbook" w:hAnsi="Century Schoolbook"/>
                <w:b/>
                <w:lang w:val="en-US"/>
              </w:rPr>
            </w:pPr>
            <w:r w:rsidRPr="00DB4077">
              <w:rPr>
                <w:rFonts w:ascii="Century Schoolbook" w:hAnsi="Century Schoolbook"/>
                <w:b/>
                <w:lang w:val="en-US"/>
              </w:rPr>
              <w:t>Project Phase</w:t>
            </w:r>
          </w:p>
        </w:tc>
        <w:tc>
          <w:tcPr>
            <w:tcW w:w="3283" w:type="dxa"/>
            <w:tcBorders>
              <w:left w:val="single" w:sz="4" w:space="0" w:color="FFFFFF" w:themeColor="background1"/>
              <w:right w:val="single" w:sz="4" w:space="0" w:color="FFFFFF" w:themeColor="background1"/>
            </w:tcBorders>
          </w:tcPr>
          <w:p w14:paraId="3DD6AC47" w14:textId="77777777" w:rsidR="00DB4077" w:rsidRPr="00DB4077" w:rsidRDefault="00DB4077" w:rsidP="006D26CF">
            <w:pPr>
              <w:spacing w:line="480" w:lineRule="auto"/>
              <w:rPr>
                <w:rFonts w:ascii="Century Schoolbook" w:hAnsi="Century Schoolbook"/>
                <w:b/>
                <w:lang w:val="en-US"/>
              </w:rPr>
            </w:pPr>
            <w:r w:rsidRPr="00DB4077">
              <w:rPr>
                <w:rFonts w:ascii="Century Schoolbook" w:hAnsi="Century Schoolbook"/>
                <w:b/>
                <w:lang w:val="en-US"/>
              </w:rPr>
              <w:t>Group Activities</w:t>
            </w:r>
          </w:p>
        </w:tc>
        <w:tc>
          <w:tcPr>
            <w:tcW w:w="3283" w:type="dxa"/>
            <w:tcBorders>
              <w:left w:val="single" w:sz="4" w:space="0" w:color="FFFFFF" w:themeColor="background1"/>
            </w:tcBorders>
          </w:tcPr>
          <w:p w14:paraId="6F9BEE2A" w14:textId="77777777" w:rsidR="00DB4077" w:rsidRPr="00DB4077" w:rsidRDefault="00DB4077" w:rsidP="006D26CF">
            <w:pPr>
              <w:spacing w:line="480" w:lineRule="auto"/>
              <w:rPr>
                <w:rFonts w:ascii="Century Schoolbook" w:hAnsi="Century Schoolbook"/>
                <w:b/>
                <w:lang w:val="en-US"/>
              </w:rPr>
            </w:pPr>
            <w:r w:rsidRPr="00DB4077">
              <w:rPr>
                <w:rFonts w:ascii="Century Schoolbook" w:hAnsi="Century Schoolbook"/>
                <w:b/>
                <w:lang w:val="en-US"/>
              </w:rPr>
              <w:t>Data Collection methods</w:t>
            </w:r>
          </w:p>
        </w:tc>
      </w:tr>
      <w:tr w:rsidR="00DB4077" w:rsidRPr="00DB4077" w14:paraId="0D4608CE" w14:textId="77777777" w:rsidTr="00DB4077">
        <w:tc>
          <w:tcPr>
            <w:tcW w:w="3282" w:type="dxa"/>
            <w:tcBorders>
              <w:right w:val="single" w:sz="4" w:space="0" w:color="FFFFFF" w:themeColor="background1"/>
            </w:tcBorders>
          </w:tcPr>
          <w:p w14:paraId="2060DDE0" w14:textId="77777777" w:rsidR="00DB4077" w:rsidRPr="00DB4077" w:rsidRDefault="00DB4077" w:rsidP="006D26CF">
            <w:pPr>
              <w:numPr>
                <w:ilvl w:val="0"/>
                <w:numId w:val="7"/>
              </w:numPr>
              <w:spacing w:line="480" w:lineRule="auto"/>
              <w:rPr>
                <w:rFonts w:ascii="Century Schoolbook" w:hAnsi="Century Schoolbook"/>
                <w:lang w:val="en-US"/>
              </w:rPr>
            </w:pPr>
            <w:r w:rsidRPr="00DB4077">
              <w:rPr>
                <w:rFonts w:ascii="Century Schoolbook" w:hAnsi="Century Schoolbook"/>
                <w:lang w:val="en-US"/>
              </w:rPr>
              <w:t>Preparation</w:t>
            </w:r>
          </w:p>
        </w:tc>
        <w:tc>
          <w:tcPr>
            <w:tcW w:w="3283" w:type="dxa"/>
            <w:tcBorders>
              <w:left w:val="single" w:sz="4" w:space="0" w:color="FFFFFF" w:themeColor="background1"/>
              <w:right w:val="single" w:sz="4" w:space="0" w:color="FFFFFF" w:themeColor="background1"/>
            </w:tcBorders>
          </w:tcPr>
          <w:p w14:paraId="3F2C9C9D" w14:textId="77777777" w:rsidR="00DB4077" w:rsidRPr="00DB4077" w:rsidRDefault="00DB4077" w:rsidP="006D26CF">
            <w:pPr>
              <w:spacing w:line="480" w:lineRule="auto"/>
              <w:rPr>
                <w:rFonts w:ascii="Century Schoolbook" w:hAnsi="Century Schoolbook"/>
                <w:lang w:val="en-US"/>
              </w:rPr>
            </w:pPr>
          </w:p>
        </w:tc>
        <w:tc>
          <w:tcPr>
            <w:tcW w:w="3283" w:type="dxa"/>
            <w:tcBorders>
              <w:left w:val="single" w:sz="4" w:space="0" w:color="FFFFFF" w:themeColor="background1"/>
            </w:tcBorders>
          </w:tcPr>
          <w:p w14:paraId="2D80FC64" w14:textId="77777777" w:rsidR="00DB4077" w:rsidRPr="00DB4077" w:rsidRDefault="00DB4077" w:rsidP="006D26CF">
            <w:pPr>
              <w:numPr>
                <w:ilvl w:val="0"/>
                <w:numId w:val="8"/>
              </w:numPr>
              <w:spacing w:line="480" w:lineRule="auto"/>
              <w:rPr>
                <w:rFonts w:ascii="Century Schoolbook" w:hAnsi="Century Schoolbook"/>
              </w:rPr>
            </w:pPr>
            <w:r w:rsidRPr="00DB4077">
              <w:rPr>
                <w:rFonts w:ascii="Century Schoolbook" w:hAnsi="Century Schoolbook"/>
                <w:lang w:val="en-US"/>
              </w:rPr>
              <w:t>Initial questionnaire</w:t>
            </w:r>
          </w:p>
          <w:p w14:paraId="485F5B80" w14:textId="77777777" w:rsidR="00DB4077" w:rsidRPr="00DB4077" w:rsidRDefault="00DB4077" w:rsidP="006D26CF">
            <w:pPr>
              <w:spacing w:line="480" w:lineRule="auto"/>
              <w:rPr>
                <w:rFonts w:ascii="Century Schoolbook" w:hAnsi="Century Schoolbook"/>
                <w:lang w:val="en-US"/>
              </w:rPr>
            </w:pPr>
          </w:p>
        </w:tc>
      </w:tr>
      <w:tr w:rsidR="00DB4077" w:rsidRPr="00DB4077" w14:paraId="4A82E576" w14:textId="77777777" w:rsidTr="00DB4077">
        <w:tc>
          <w:tcPr>
            <w:tcW w:w="3282" w:type="dxa"/>
            <w:vMerge w:val="restart"/>
            <w:tcBorders>
              <w:right w:val="single" w:sz="4" w:space="0" w:color="FFFFFF" w:themeColor="background1"/>
            </w:tcBorders>
          </w:tcPr>
          <w:p w14:paraId="52CC8F5E" w14:textId="77777777" w:rsidR="00DB4077" w:rsidRPr="00DB4077" w:rsidRDefault="00DB4077" w:rsidP="006D26CF">
            <w:pPr>
              <w:numPr>
                <w:ilvl w:val="0"/>
                <w:numId w:val="7"/>
              </w:numPr>
              <w:spacing w:line="480" w:lineRule="auto"/>
              <w:rPr>
                <w:rFonts w:ascii="Century Schoolbook" w:hAnsi="Century Schoolbook"/>
                <w:lang w:val="en-US"/>
              </w:rPr>
            </w:pPr>
            <w:r w:rsidRPr="00DB4077">
              <w:rPr>
                <w:rFonts w:ascii="Century Schoolbook" w:hAnsi="Century Schoolbook"/>
                <w:lang w:val="en-US"/>
              </w:rPr>
              <w:lastRenderedPageBreak/>
              <w:t>Intervention</w:t>
            </w:r>
          </w:p>
        </w:tc>
        <w:tc>
          <w:tcPr>
            <w:tcW w:w="3283" w:type="dxa"/>
            <w:tcBorders>
              <w:left w:val="single" w:sz="4" w:space="0" w:color="FFFFFF" w:themeColor="background1"/>
              <w:right w:val="single" w:sz="4" w:space="0" w:color="FFFFFF" w:themeColor="background1"/>
            </w:tcBorders>
          </w:tcPr>
          <w:p w14:paraId="0CA4DC66" w14:textId="77777777" w:rsidR="00DB4077" w:rsidRPr="00DB4077" w:rsidRDefault="00DB4077" w:rsidP="006D26CF">
            <w:pPr>
              <w:numPr>
                <w:ilvl w:val="0"/>
                <w:numId w:val="9"/>
              </w:numPr>
              <w:spacing w:line="480" w:lineRule="auto"/>
              <w:rPr>
                <w:rFonts w:ascii="Century Schoolbook" w:hAnsi="Century Schoolbook"/>
              </w:rPr>
            </w:pPr>
            <w:r w:rsidRPr="00DB4077">
              <w:rPr>
                <w:rFonts w:ascii="Century Schoolbook" w:hAnsi="Century Schoolbook"/>
                <w:lang w:val="en-US"/>
              </w:rPr>
              <w:t>One-day popular education knowledge exchange</w:t>
            </w:r>
          </w:p>
          <w:p w14:paraId="2BA7E0F7" w14:textId="77777777" w:rsidR="00DB4077" w:rsidRPr="00DB4077" w:rsidRDefault="00DB4077" w:rsidP="006D26CF">
            <w:pPr>
              <w:spacing w:line="480" w:lineRule="auto"/>
              <w:rPr>
                <w:rFonts w:ascii="Century Schoolbook" w:hAnsi="Century Schoolbook"/>
                <w:lang w:val="en-US"/>
              </w:rPr>
            </w:pPr>
          </w:p>
        </w:tc>
        <w:tc>
          <w:tcPr>
            <w:tcW w:w="3283" w:type="dxa"/>
            <w:tcBorders>
              <w:left w:val="single" w:sz="4" w:space="0" w:color="FFFFFF" w:themeColor="background1"/>
            </w:tcBorders>
          </w:tcPr>
          <w:p w14:paraId="626E2823" w14:textId="77777777" w:rsidR="00DB4077" w:rsidRPr="00DB4077" w:rsidRDefault="00DB4077" w:rsidP="006D26CF">
            <w:pPr>
              <w:numPr>
                <w:ilvl w:val="0"/>
                <w:numId w:val="10"/>
              </w:numPr>
              <w:spacing w:line="480" w:lineRule="auto"/>
              <w:rPr>
                <w:rFonts w:ascii="Century Schoolbook" w:hAnsi="Century Schoolbook"/>
              </w:rPr>
            </w:pPr>
            <w:r w:rsidRPr="00DB4077">
              <w:rPr>
                <w:rFonts w:ascii="Century Schoolbook" w:hAnsi="Century Schoolbook"/>
                <w:lang w:val="en-US"/>
              </w:rPr>
              <w:t>Observation</w:t>
            </w:r>
          </w:p>
          <w:p w14:paraId="3706C0B3" w14:textId="77777777" w:rsidR="00DB4077" w:rsidRPr="00DB4077" w:rsidRDefault="00DB4077" w:rsidP="006D26CF">
            <w:pPr>
              <w:numPr>
                <w:ilvl w:val="0"/>
                <w:numId w:val="10"/>
              </w:numPr>
              <w:spacing w:line="480" w:lineRule="auto"/>
              <w:rPr>
                <w:rFonts w:ascii="Century Schoolbook" w:hAnsi="Century Schoolbook"/>
              </w:rPr>
            </w:pPr>
            <w:r w:rsidRPr="00DB4077">
              <w:rPr>
                <w:rFonts w:ascii="Century Schoolbook" w:hAnsi="Century Schoolbook"/>
                <w:lang w:val="en-US"/>
              </w:rPr>
              <w:t>Collective responses</w:t>
            </w:r>
          </w:p>
          <w:p w14:paraId="191B61C8" w14:textId="77777777" w:rsidR="00DB4077" w:rsidRPr="00DB4077" w:rsidRDefault="00DB4077" w:rsidP="006D26CF">
            <w:pPr>
              <w:spacing w:line="480" w:lineRule="auto"/>
              <w:rPr>
                <w:rFonts w:ascii="Century Schoolbook" w:hAnsi="Century Schoolbook"/>
                <w:lang w:val="en-US"/>
              </w:rPr>
            </w:pPr>
          </w:p>
        </w:tc>
      </w:tr>
      <w:tr w:rsidR="00DB4077" w:rsidRPr="00DB4077" w14:paraId="04EB022B" w14:textId="77777777" w:rsidTr="00DB4077">
        <w:tc>
          <w:tcPr>
            <w:tcW w:w="3282" w:type="dxa"/>
            <w:vMerge/>
            <w:tcBorders>
              <w:right w:val="single" w:sz="4" w:space="0" w:color="FFFFFF" w:themeColor="background1"/>
            </w:tcBorders>
          </w:tcPr>
          <w:p w14:paraId="1AA9B55D" w14:textId="77777777" w:rsidR="00DB4077" w:rsidRPr="00DB4077" w:rsidRDefault="00DB4077" w:rsidP="006D26CF">
            <w:pPr>
              <w:spacing w:line="480" w:lineRule="auto"/>
              <w:rPr>
                <w:rFonts w:ascii="Century Schoolbook" w:hAnsi="Century Schoolbook"/>
                <w:lang w:val="en-US"/>
              </w:rPr>
            </w:pPr>
          </w:p>
        </w:tc>
        <w:tc>
          <w:tcPr>
            <w:tcW w:w="3283" w:type="dxa"/>
            <w:tcBorders>
              <w:left w:val="single" w:sz="4" w:space="0" w:color="FFFFFF" w:themeColor="background1"/>
              <w:right w:val="single" w:sz="4" w:space="0" w:color="FFFFFF" w:themeColor="background1"/>
            </w:tcBorders>
          </w:tcPr>
          <w:p w14:paraId="7B9F6DEC" w14:textId="77777777" w:rsidR="00DB4077" w:rsidRPr="00DB4077" w:rsidRDefault="00DB4077" w:rsidP="006D26CF">
            <w:pPr>
              <w:numPr>
                <w:ilvl w:val="0"/>
                <w:numId w:val="9"/>
              </w:numPr>
              <w:spacing w:line="480" w:lineRule="auto"/>
              <w:rPr>
                <w:rFonts w:ascii="Century Schoolbook" w:hAnsi="Century Schoolbook"/>
              </w:rPr>
            </w:pPr>
            <w:r w:rsidRPr="00DB4077">
              <w:rPr>
                <w:rFonts w:ascii="Century Schoolbook" w:hAnsi="Century Schoolbook"/>
                <w:lang w:val="en-US"/>
              </w:rPr>
              <w:t>Community of practice workshop</w:t>
            </w:r>
          </w:p>
          <w:p w14:paraId="2E48FF54" w14:textId="77777777" w:rsidR="00DB4077" w:rsidRPr="00DB4077" w:rsidRDefault="00DB4077" w:rsidP="006D26CF">
            <w:pPr>
              <w:spacing w:line="480" w:lineRule="auto"/>
              <w:rPr>
                <w:rFonts w:ascii="Century Schoolbook" w:hAnsi="Century Schoolbook"/>
                <w:lang w:val="en-US"/>
              </w:rPr>
            </w:pPr>
          </w:p>
        </w:tc>
        <w:tc>
          <w:tcPr>
            <w:tcW w:w="3283" w:type="dxa"/>
            <w:tcBorders>
              <w:left w:val="single" w:sz="4" w:space="0" w:color="FFFFFF" w:themeColor="background1"/>
            </w:tcBorders>
          </w:tcPr>
          <w:p w14:paraId="41781873" w14:textId="77777777" w:rsidR="00DB4077" w:rsidRPr="00DB4077" w:rsidRDefault="00DB4077" w:rsidP="006D26CF">
            <w:pPr>
              <w:numPr>
                <w:ilvl w:val="0"/>
                <w:numId w:val="11"/>
              </w:numPr>
              <w:spacing w:line="480" w:lineRule="auto"/>
              <w:rPr>
                <w:rFonts w:ascii="Century Schoolbook" w:hAnsi="Century Schoolbook"/>
                <w:lang w:val="en-US"/>
              </w:rPr>
            </w:pPr>
            <w:r w:rsidRPr="00DB4077">
              <w:rPr>
                <w:rFonts w:ascii="Century Schoolbook" w:hAnsi="Century Schoolbook"/>
                <w:lang w:val="en-US"/>
              </w:rPr>
              <w:t>Observation</w:t>
            </w:r>
          </w:p>
          <w:p w14:paraId="374ED2F0" w14:textId="77777777" w:rsidR="00DB4077" w:rsidRPr="00DB4077" w:rsidRDefault="00DB4077" w:rsidP="006D26CF">
            <w:pPr>
              <w:numPr>
                <w:ilvl w:val="0"/>
                <w:numId w:val="11"/>
              </w:numPr>
              <w:spacing w:line="480" w:lineRule="auto"/>
              <w:rPr>
                <w:rFonts w:ascii="Century Schoolbook" w:hAnsi="Century Schoolbook"/>
                <w:lang w:val="en-US"/>
              </w:rPr>
            </w:pPr>
            <w:r w:rsidRPr="00DB4077">
              <w:rPr>
                <w:rFonts w:ascii="Century Schoolbook" w:hAnsi="Century Schoolbook"/>
                <w:lang w:val="en-US"/>
              </w:rPr>
              <w:t>Collective responses</w:t>
            </w:r>
          </w:p>
          <w:p w14:paraId="65FF0EE3" w14:textId="77777777" w:rsidR="00DB4077" w:rsidRPr="00DB4077" w:rsidRDefault="00DB4077" w:rsidP="006D26CF">
            <w:pPr>
              <w:spacing w:line="480" w:lineRule="auto"/>
              <w:rPr>
                <w:rFonts w:ascii="Century Schoolbook" w:hAnsi="Century Schoolbook"/>
                <w:lang w:val="en-US"/>
              </w:rPr>
            </w:pPr>
          </w:p>
        </w:tc>
      </w:tr>
      <w:tr w:rsidR="00DB4077" w:rsidRPr="00DB4077" w14:paraId="2333C2E9" w14:textId="77777777" w:rsidTr="00DB4077">
        <w:tc>
          <w:tcPr>
            <w:tcW w:w="3282" w:type="dxa"/>
            <w:vMerge/>
            <w:tcBorders>
              <w:right w:val="single" w:sz="4" w:space="0" w:color="FFFFFF" w:themeColor="background1"/>
            </w:tcBorders>
          </w:tcPr>
          <w:p w14:paraId="46BEEE15" w14:textId="77777777" w:rsidR="00DB4077" w:rsidRPr="00DB4077" w:rsidRDefault="00DB4077" w:rsidP="006D26CF">
            <w:pPr>
              <w:spacing w:line="480" w:lineRule="auto"/>
              <w:rPr>
                <w:rFonts w:ascii="Century Schoolbook" w:hAnsi="Century Schoolbook"/>
                <w:lang w:val="en-US"/>
              </w:rPr>
            </w:pPr>
          </w:p>
        </w:tc>
        <w:tc>
          <w:tcPr>
            <w:tcW w:w="3283" w:type="dxa"/>
            <w:tcBorders>
              <w:left w:val="single" w:sz="4" w:space="0" w:color="FFFFFF" w:themeColor="background1"/>
              <w:right w:val="single" w:sz="4" w:space="0" w:color="FFFFFF" w:themeColor="background1"/>
            </w:tcBorders>
          </w:tcPr>
          <w:p w14:paraId="25C079E4" w14:textId="77777777" w:rsidR="00DB4077" w:rsidRPr="00DB4077" w:rsidRDefault="00DB4077" w:rsidP="006D26CF">
            <w:pPr>
              <w:numPr>
                <w:ilvl w:val="0"/>
                <w:numId w:val="9"/>
              </w:numPr>
              <w:spacing w:line="480" w:lineRule="auto"/>
              <w:rPr>
                <w:rFonts w:ascii="Century Schoolbook" w:hAnsi="Century Schoolbook"/>
              </w:rPr>
            </w:pPr>
            <w:r w:rsidRPr="00DB4077">
              <w:rPr>
                <w:rFonts w:ascii="Century Schoolbook" w:hAnsi="Century Schoolbook"/>
                <w:lang w:val="en-US"/>
              </w:rPr>
              <w:t>Planning meeting</w:t>
            </w:r>
          </w:p>
          <w:p w14:paraId="6410E6A2" w14:textId="77777777" w:rsidR="00DB4077" w:rsidRPr="00DB4077" w:rsidRDefault="00DB4077" w:rsidP="006D26CF">
            <w:pPr>
              <w:spacing w:line="480" w:lineRule="auto"/>
              <w:rPr>
                <w:rFonts w:ascii="Century Schoolbook" w:hAnsi="Century Schoolbook"/>
                <w:lang w:val="en-US"/>
              </w:rPr>
            </w:pPr>
          </w:p>
        </w:tc>
        <w:tc>
          <w:tcPr>
            <w:tcW w:w="3283" w:type="dxa"/>
            <w:tcBorders>
              <w:left w:val="single" w:sz="4" w:space="0" w:color="FFFFFF" w:themeColor="background1"/>
            </w:tcBorders>
          </w:tcPr>
          <w:p w14:paraId="776CC7A3" w14:textId="77777777" w:rsidR="00DB4077" w:rsidRPr="00DB4077" w:rsidRDefault="00DB4077" w:rsidP="006D26CF">
            <w:pPr>
              <w:numPr>
                <w:ilvl w:val="0"/>
                <w:numId w:val="12"/>
              </w:numPr>
              <w:spacing w:line="480" w:lineRule="auto"/>
              <w:rPr>
                <w:rFonts w:ascii="Century Schoolbook" w:hAnsi="Century Schoolbook"/>
                <w:lang w:val="en-US"/>
              </w:rPr>
            </w:pPr>
            <w:r w:rsidRPr="00DB4077">
              <w:rPr>
                <w:rFonts w:ascii="Century Schoolbook" w:hAnsi="Century Schoolbook"/>
                <w:lang w:val="en-US"/>
              </w:rPr>
              <w:t>Observation</w:t>
            </w:r>
          </w:p>
        </w:tc>
      </w:tr>
      <w:tr w:rsidR="00DB4077" w:rsidRPr="00DB4077" w14:paraId="133EA493" w14:textId="77777777" w:rsidTr="00DB4077">
        <w:tc>
          <w:tcPr>
            <w:tcW w:w="3282" w:type="dxa"/>
            <w:tcBorders>
              <w:right w:val="single" w:sz="4" w:space="0" w:color="FFFFFF" w:themeColor="background1"/>
            </w:tcBorders>
          </w:tcPr>
          <w:p w14:paraId="13C92084" w14:textId="77777777" w:rsidR="00DB4077" w:rsidRPr="00DB4077" w:rsidRDefault="00DB4077" w:rsidP="006D26CF">
            <w:pPr>
              <w:numPr>
                <w:ilvl w:val="0"/>
                <w:numId w:val="7"/>
              </w:numPr>
              <w:spacing w:line="480" w:lineRule="auto"/>
              <w:rPr>
                <w:rFonts w:ascii="Century Schoolbook" w:hAnsi="Century Schoolbook"/>
                <w:lang w:val="en-US"/>
              </w:rPr>
            </w:pPr>
            <w:r w:rsidRPr="00DB4077">
              <w:rPr>
                <w:rFonts w:ascii="Century Schoolbook" w:hAnsi="Century Schoolbook"/>
                <w:lang w:val="en-US"/>
              </w:rPr>
              <w:t>Reflection</w:t>
            </w:r>
          </w:p>
        </w:tc>
        <w:tc>
          <w:tcPr>
            <w:tcW w:w="3283" w:type="dxa"/>
            <w:tcBorders>
              <w:left w:val="single" w:sz="4" w:space="0" w:color="FFFFFF" w:themeColor="background1"/>
              <w:right w:val="single" w:sz="4" w:space="0" w:color="FFFFFF" w:themeColor="background1"/>
            </w:tcBorders>
          </w:tcPr>
          <w:p w14:paraId="25F12073" w14:textId="77777777" w:rsidR="00DB4077" w:rsidRPr="00DB4077" w:rsidRDefault="00DB4077" w:rsidP="006D26CF">
            <w:pPr>
              <w:spacing w:line="480" w:lineRule="auto"/>
              <w:rPr>
                <w:rFonts w:ascii="Century Schoolbook" w:hAnsi="Century Schoolbook"/>
                <w:lang w:val="en-US"/>
              </w:rPr>
            </w:pPr>
          </w:p>
        </w:tc>
        <w:tc>
          <w:tcPr>
            <w:tcW w:w="3283" w:type="dxa"/>
            <w:tcBorders>
              <w:left w:val="single" w:sz="4" w:space="0" w:color="FFFFFF" w:themeColor="background1"/>
            </w:tcBorders>
          </w:tcPr>
          <w:p w14:paraId="2E76B3F8" w14:textId="77777777" w:rsidR="00DB4077" w:rsidRPr="00DB4077" w:rsidRDefault="00DB4077" w:rsidP="006D26CF">
            <w:pPr>
              <w:numPr>
                <w:ilvl w:val="0"/>
                <w:numId w:val="13"/>
              </w:numPr>
              <w:spacing w:line="480" w:lineRule="auto"/>
              <w:rPr>
                <w:rFonts w:ascii="Century Schoolbook" w:hAnsi="Century Schoolbook"/>
              </w:rPr>
            </w:pPr>
            <w:r w:rsidRPr="00DB4077">
              <w:rPr>
                <w:rFonts w:ascii="Century Schoolbook" w:hAnsi="Century Schoolbook"/>
                <w:lang w:val="en-US"/>
              </w:rPr>
              <w:t>Summary questionnaire</w:t>
            </w:r>
          </w:p>
          <w:p w14:paraId="1AE302EB" w14:textId="77777777" w:rsidR="00DB4077" w:rsidRPr="00DB4077" w:rsidRDefault="00DB4077" w:rsidP="006D26CF">
            <w:pPr>
              <w:numPr>
                <w:ilvl w:val="0"/>
                <w:numId w:val="13"/>
              </w:numPr>
              <w:spacing w:line="480" w:lineRule="auto"/>
              <w:rPr>
                <w:rFonts w:ascii="Century Schoolbook" w:hAnsi="Century Schoolbook"/>
              </w:rPr>
            </w:pPr>
            <w:r w:rsidRPr="00DB4077">
              <w:rPr>
                <w:rFonts w:ascii="Century Schoolbook" w:hAnsi="Century Schoolbook"/>
                <w:lang w:val="en-US"/>
              </w:rPr>
              <w:t>Focus group</w:t>
            </w:r>
          </w:p>
          <w:p w14:paraId="11F3B256" w14:textId="77777777" w:rsidR="00DB4077" w:rsidRPr="00DB4077" w:rsidRDefault="00DB4077" w:rsidP="006D26CF">
            <w:pPr>
              <w:numPr>
                <w:ilvl w:val="0"/>
                <w:numId w:val="13"/>
              </w:numPr>
              <w:spacing w:line="480" w:lineRule="auto"/>
              <w:rPr>
                <w:rFonts w:ascii="Century Schoolbook" w:hAnsi="Century Schoolbook"/>
              </w:rPr>
            </w:pPr>
            <w:r w:rsidRPr="00DB4077">
              <w:rPr>
                <w:rFonts w:ascii="Century Schoolbook" w:hAnsi="Century Schoolbook"/>
                <w:lang w:val="en-US"/>
              </w:rPr>
              <w:t>Individual interviews</w:t>
            </w:r>
          </w:p>
          <w:p w14:paraId="4D0D533A" w14:textId="77777777" w:rsidR="00DB4077" w:rsidRPr="00DB4077" w:rsidRDefault="00DB4077" w:rsidP="006D26CF">
            <w:pPr>
              <w:spacing w:line="480" w:lineRule="auto"/>
              <w:rPr>
                <w:rFonts w:ascii="Century Schoolbook" w:hAnsi="Century Schoolbook"/>
                <w:lang w:val="en-US"/>
              </w:rPr>
            </w:pPr>
          </w:p>
        </w:tc>
      </w:tr>
    </w:tbl>
    <w:p w14:paraId="653C6056" w14:textId="77777777" w:rsidR="00DB4077" w:rsidRPr="00DB4077" w:rsidRDefault="00DB4077" w:rsidP="006D26CF">
      <w:pPr>
        <w:spacing w:line="480" w:lineRule="auto"/>
        <w:rPr>
          <w:rFonts w:ascii="Century Schoolbook" w:hAnsi="Century Schoolbook"/>
          <w:lang w:val="en-US"/>
        </w:rPr>
      </w:pPr>
    </w:p>
    <w:p w14:paraId="5848A147" w14:textId="77777777" w:rsidR="00DB4077" w:rsidRPr="00DB4077" w:rsidRDefault="00DB4077" w:rsidP="006D26CF">
      <w:pPr>
        <w:spacing w:line="480" w:lineRule="auto"/>
        <w:rPr>
          <w:rFonts w:ascii="Century Schoolbook" w:hAnsi="Century Schoolbook"/>
          <w:i/>
          <w:lang w:val="en-US"/>
        </w:rPr>
      </w:pPr>
      <w:r w:rsidRPr="00DB4077">
        <w:rPr>
          <w:rFonts w:ascii="Century Schoolbook" w:hAnsi="Century Schoolbook"/>
          <w:i/>
          <w:lang w:val="en-US"/>
        </w:rPr>
        <w:t>Phase 1: Preparation</w:t>
      </w:r>
    </w:p>
    <w:p w14:paraId="755FF90E" w14:textId="5DE99AF6"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The first phase of the project was a preparation phase where the project was advertised, participants were recruited, consent was obtained</w:t>
      </w:r>
      <w:r w:rsidR="00782201">
        <w:rPr>
          <w:rFonts w:ascii="Century Schoolbook" w:hAnsi="Century Schoolbook"/>
          <w:lang w:val="en-US"/>
        </w:rPr>
        <w:t>,</w:t>
      </w:r>
      <w:r w:rsidRPr="00DB4077">
        <w:rPr>
          <w:rFonts w:ascii="Century Schoolbook" w:hAnsi="Century Schoolbook"/>
          <w:lang w:val="en-US"/>
        </w:rPr>
        <w:t xml:space="preserve"> an initial questionnaire was sent to each individual participant to gauge participants’ knowledge of popular education theory and its relevance to their practice, as well as their hopes for an ongoing community of practice with other participants during the project.</w:t>
      </w:r>
    </w:p>
    <w:p w14:paraId="3756A666" w14:textId="77777777" w:rsidR="00444A98" w:rsidRPr="00DB4077" w:rsidRDefault="00444A98" w:rsidP="00E37B80">
      <w:pPr>
        <w:spacing w:line="480" w:lineRule="auto"/>
        <w:ind w:firstLine="720"/>
        <w:rPr>
          <w:rFonts w:ascii="Century Schoolbook" w:hAnsi="Century Schoolbook"/>
          <w:lang w:val="en-US"/>
        </w:rPr>
      </w:pPr>
      <w:r>
        <w:rPr>
          <w:rFonts w:ascii="Century Schoolbook" w:hAnsi="Century Schoolbook"/>
          <w:lang w:val="en-US"/>
        </w:rPr>
        <w:t xml:space="preserve">With two of the authors being academics within schools of social work, there was a keen interest to attract social workers to the project. However, to ensure we could create a critical mass for conversation and group work we did not </w:t>
      </w:r>
      <w:r>
        <w:rPr>
          <w:rFonts w:ascii="Century Schoolbook" w:hAnsi="Century Schoolbook"/>
          <w:lang w:val="en-US"/>
        </w:rPr>
        <w:lastRenderedPageBreak/>
        <w:t xml:space="preserve">limit our recruitment to just social workers and the invitation to join the project was opened to a number of networks.  </w:t>
      </w:r>
      <w:r w:rsidRPr="00DB4077">
        <w:rPr>
          <w:rFonts w:ascii="Century Schoolbook" w:hAnsi="Century Schoolbook"/>
          <w:lang w:val="en-US"/>
        </w:rPr>
        <w:t xml:space="preserve">A participant information sheet explaining what the project was about and its aims, the date for the first workshop, and an invitation to the join the research process was disseminated through several Queensland </w:t>
      </w:r>
      <w:r>
        <w:rPr>
          <w:rFonts w:ascii="Century Schoolbook" w:hAnsi="Century Schoolbook"/>
          <w:lang w:val="en-US"/>
        </w:rPr>
        <w:t>community development, social work,</w:t>
      </w:r>
      <w:r w:rsidRPr="00DB4077">
        <w:rPr>
          <w:rFonts w:ascii="Century Schoolbook" w:hAnsi="Century Schoolbook"/>
          <w:lang w:val="en-US"/>
        </w:rPr>
        <w:t xml:space="preserve"> and activist-related email lists and Facebook pages.  These included </w:t>
      </w:r>
      <w:r>
        <w:rPr>
          <w:rFonts w:ascii="Century Schoolbook" w:hAnsi="Century Schoolbook"/>
          <w:lang w:val="en-US"/>
        </w:rPr>
        <w:t xml:space="preserve">network </w:t>
      </w:r>
      <w:proofErr w:type="spellStart"/>
      <w:r>
        <w:rPr>
          <w:rFonts w:ascii="Century Schoolbook" w:hAnsi="Century Schoolbook"/>
          <w:lang w:val="en-US"/>
        </w:rPr>
        <w:t>organisations</w:t>
      </w:r>
      <w:proofErr w:type="spellEnd"/>
      <w:r>
        <w:rPr>
          <w:rFonts w:ascii="Century Schoolbook" w:hAnsi="Century Schoolbook"/>
          <w:lang w:val="en-US"/>
        </w:rPr>
        <w:t xml:space="preserve"> such as </w:t>
      </w:r>
      <w:r w:rsidRPr="00DB4077">
        <w:rPr>
          <w:rFonts w:ascii="Century Schoolbook" w:hAnsi="Century Schoolbook"/>
          <w:lang w:val="en-US"/>
        </w:rPr>
        <w:t>C</w:t>
      </w:r>
      <w:r>
        <w:rPr>
          <w:rFonts w:ascii="Century Schoolbook" w:hAnsi="Century Schoolbook"/>
          <w:lang w:val="en-US"/>
        </w:rPr>
        <w:t xml:space="preserve">ommunity </w:t>
      </w:r>
      <w:r w:rsidRPr="00DB4077">
        <w:rPr>
          <w:rFonts w:ascii="Century Schoolbook" w:hAnsi="Century Schoolbook"/>
          <w:lang w:val="en-US"/>
        </w:rPr>
        <w:t>D</w:t>
      </w:r>
      <w:r>
        <w:rPr>
          <w:rFonts w:ascii="Century Schoolbook" w:hAnsi="Century Schoolbook"/>
          <w:lang w:val="en-US"/>
        </w:rPr>
        <w:t>evelopment</w:t>
      </w:r>
      <w:r w:rsidRPr="00DB4077">
        <w:rPr>
          <w:rFonts w:ascii="Century Schoolbook" w:hAnsi="Century Schoolbook"/>
          <w:lang w:val="en-US"/>
        </w:rPr>
        <w:t xml:space="preserve"> Queensland, Youth Affairs Network and The Change Agency.  A website was also developed with popular education resources</w:t>
      </w:r>
      <w:r>
        <w:rPr>
          <w:rFonts w:ascii="Century Schoolbook" w:hAnsi="Century Schoolbook"/>
          <w:lang w:val="en-US"/>
        </w:rPr>
        <w:t>.</w:t>
      </w:r>
    </w:p>
    <w:p w14:paraId="67F2A863" w14:textId="40452C07" w:rsidR="00444A98" w:rsidRPr="00DB4077" w:rsidRDefault="00444A98" w:rsidP="00E37B80">
      <w:pPr>
        <w:spacing w:line="480" w:lineRule="auto"/>
        <w:ind w:firstLine="720"/>
        <w:rPr>
          <w:rFonts w:ascii="Century Schoolbook" w:hAnsi="Century Schoolbook"/>
          <w:lang w:val="en-US"/>
        </w:rPr>
      </w:pPr>
      <w:r w:rsidRPr="00DB4077">
        <w:rPr>
          <w:rFonts w:ascii="Century Schoolbook" w:hAnsi="Century Schoolbook"/>
          <w:lang w:val="en-US"/>
        </w:rPr>
        <w:t>The advertising elicited 48 responses. By way of entry into the project people were asked to respond to three questions: 1. What is your current role in relation to community work? 2. Where are you based (</w:t>
      </w:r>
      <w:proofErr w:type="spellStart"/>
      <w:r w:rsidRPr="00DB4077">
        <w:rPr>
          <w:rFonts w:ascii="Century Schoolbook" w:hAnsi="Century Schoolbook"/>
          <w:lang w:val="en-US"/>
        </w:rPr>
        <w:t>organisation</w:t>
      </w:r>
      <w:proofErr w:type="spellEnd"/>
      <w:r w:rsidRPr="00DB4077">
        <w:rPr>
          <w:rFonts w:ascii="Century Schoolbook" w:hAnsi="Century Schoolbook"/>
          <w:lang w:val="en-US"/>
        </w:rPr>
        <w:t>/location)? 3.</w:t>
      </w:r>
      <w:r w:rsidR="00C90528">
        <w:rPr>
          <w:rFonts w:ascii="Century Schoolbook" w:hAnsi="Century Schoolbook"/>
          <w:lang w:val="en-US"/>
        </w:rPr>
        <w:t xml:space="preserve"> </w:t>
      </w:r>
      <w:r w:rsidRPr="00DB4077">
        <w:rPr>
          <w:rFonts w:ascii="Century Schoolbook" w:hAnsi="Century Schoolbook"/>
          <w:lang w:val="en-US"/>
        </w:rPr>
        <w:t xml:space="preserve">Why would you like to participate in this project? It was not our intention to turn anyone away based on their responses to these questions, but rather to find out about </w:t>
      </w:r>
      <w:r>
        <w:rPr>
          <w:rFonts w:ascii="Century Schoolbook" w:hAnsi="Century Schoolbook"/>
          <w:lang w:val="en-US"/>
        </w:rPr>
        <w:t xml:space="preserve">who was likely to be involved. </w:t>
      </w:r>
      <w:r w:rsidRPr="00DB4077">
        <w:rPr>
          <w:rFonts w:ascii="Century Schoolbook" w:hAnsi="Century Schoolbook"/>
          <w:lang w:val="en-US"/>
        </w:rPr>
        <w:t>Our original hope was that 20 people would be recruited into the project, and so it boded well for a rich process that 33 people attended the first workshop. Ethics approval was obtained from both of the partner Universities involved in the project: the University of the Sunshine Coast (USC) and The University of Queensland (UQ).</w:t>
      </w:r>
    </w:p>
    <w:p w14:paraId="7DE28D3C" w14:textId="77777777" w:rsidR="00DB4077" w:rsidRPr="00DB4077" w:rsidRDefault="00DB4077" w:rsidP="006D26CF">
      <w:pPr>
        <w:spacing w:line="480" w:lineRule="auto"/>
        <w:rPr>
          <w:rFonts w:ascii="Century Schoolbook" w:hAnsi="Century Schoolbook"/>
          <w:lang w:val="en-US"/>
        </w:rPr>
      </w:pPr>
    </w:p>
    <w:p w14:paraId="77514070" w14:textId="77777777" w:rsidR="00DB4077" w:rsidRPr="00DB4077" w:rsidRDefault="00DB4077" w:rsidP="006D26CF">
      <w:pPr>
        <w:spacing w:line="480" w:lineRule="auto"/>
        <w:rPr>
          <w:rFonts w:ascii="Century Schoolbook" w:hAnsi="Century Schoolbook"/>
          <w:i/>
          <w:lang w:val="en-US"/>
        </w:rPr>
      </w:pPr>
      <w:r w:rsidRPr="00DB4077">
        <w:rPr>
          <w:rFonts w:ascii="Century Schoolbook" w:hAnsi="Century Schoolbook"/>
          <w:i/>
          <w:lang w:val="en-US"/>
        </w:rPr>
        <w:t>Phase 2: Intervention</w:t>
      </w:r>
    </w:p>
    <w:p w14:paraId="0321FC75" w14:textId="42C934A2"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 xml:space="preserve">The second phase of the project involved the collaborative work of the project. We envisaged a six-month community of practice process, where practitioners would have an opportunity to form groups at the first workshop and meet regularly to </w:t>
      </w:r>
      <w:r w:rsidRPr="00DB4077">
        <w:rPr>
          <w:rFonts w:ascii="Century Schoolbook" w:hAnsi="Century Schoolbook"/>
          <w:lang w:val="en-US"/>
        </w:rPr>
        <w:lastRenderedPageBreak/>
        <w:t>support each other to apply the theory to their practice, or as our recruitment materials suggested, “to give something a go”.</w:t>
      </w:r>
      <w:r w:rsidR="00782201">
        <w:rPr>
          <w:rFonts w:ascii="Century Schoolbook" w:hAnsi="Century Schoolbook"/>
          <w:lang w:val="en-US"/>
        </w:rPr>
        <w:t xml:space="preserve"> </w:t>
      </w:r>
    </w:p>
    <w:p w14:paraId="49DEBA0B" w14:textId="77777777" w:rsidR="00DB4077" w:rsidRPr="00DB4077" w:rsidRDefault="00DB4077" w:rsidP="006D26CF">
      <w:pPr>
        <w:numPr>
          <w:ilvl w:val="0"/>
          <w:numId w:val="14"/>
        </w:numPr>
        <w:spacing w:line="480" w:lineRule="auto"/>
        <w:rPr>
          <w:rFonts w:ascii="Century Schoolbook" w:hAnsi="Century Schoolbook"/>
        </w:rPr>
      </w:pPr>
      <w:r w:rsidRPr="00DB4077">
        <w:rPr>
          <w:rFonts w:ascii="Century Schoolbook" w:hAnsi="Century Schoolbook"/>
          <w:lang w:val="en-US"/>
        </w:rPr>
        <w:t>One-day popular education knowledge exchange</w:t>
      </w:r>
    </w:p>
    <w:p w14:paraId="1D7E8E8B" w14:textId="71F76696" w:rsidR="00F813A5" w:rsidRDefault="00DB4077" w:rsidP="006D26CF">
      <w:pPr>
        <w:spacing w:line="480" w:lineRule="auto"/>
        <w:rPr>
          <w:rFonts w:ascii="Century Schoolbook" w:hAnsi="Century Schoolbook"/>
          <w:lang w:val="en-US"/>
        </w:rPr>
      </w:pPr>
      <w:r w:rsidRPr="00DB4077">
        <w:rPr>
          <w:rFonts w:ascii="Century Schoolbook" w:hAnsi="Century Schoolbook"/>
          <w:lang w:val="en-US"/>
        </w:rPr>
        <w:t xml:space="preserve">An initial workshop was held with 33 </w:t>
      </w:r>
      <w:r w:rsidR="00A8718C">
        <w:rPr>
          <w:rFonts w:ascii="Century Schoolbook" w:hAnsi="Century Schoolbook"/>
          <w:lang w:val="en-US"/>
        </w:rPr>
        <w:t>participants</w:t>
      </w:r>
      <w:r w:rsidRPr="00DB4077">
        <w:rPr>
          <w:rFonts w:ascii="Century Schoolbook" w:hAnsi="Century Schoolbook"/>
          <w:lang w:val="en-US"/>
        </w:rPr>
        <w:t xml:space="preserve"> to act as a popular education </w:t>
      </w:r>
      <w:r w:rsidR="00782201">
        <w:rPr>
          <w:rFonts w:ascii="Century Schoolbook" w:hAnsi="Century Schoolbook"/>
          <w:lang w:val="en-US"/>
        </w:rPr>
        <w:t>‘</w:t>
      </w:r>
      <w:r w:rsidRPr="00DB4077">
        <w:rPr>
          <w:rFonts w:ascii="Century Schoolbook" w:hAnsi="Century Schoolbook"/>
          <w:lang w:val="en-US"/>
        </w:rPr>
        <w:t>knowledge exchange</w:t>
      </w:r>
      <w:r w:rsidR="00782201">
        <w:rPr>
          <w:rFonts w:ascii="Century Schoolbook" w:hAnsi="Century Schoolbook"/>
          <w:lang w:val="en-US"/>
        </w:rPr>
        <w:t>’</w:t>
      </w:r>
      <w:r w:rsidRPr="00DB4077">
        <w:rPr>
          <w:rFonts w:ascii="Century Schoolbook" w:hAnsi="Century Schoolbook"/>
          <w:lang w:val="en-US"/>
        </w:rPr>
        <w:t xml:space="preserve">. </w:t>
      </w:r>
      <w:r w:rsidR="00BD5E59">
        <w:rPr>
          <w:rFonts w:ascii="Century Schoolbook" w:hAnsi="Century Schoolbook"/>
          <w:lang w:val="en-US"/>
        </w:rPr>
        <w:t xml:space="preserve">The workshop was designed using </w:t>
      </w:r>
      <w:r w:rsidR="00A8718C">
        <w:rPr>
          <w:rFonts w:ascii="Century Schoolbook" w:hAnsi="Century Schoolbook"/>
          <w:lang w:val="en-US"/>
        </w:rPr>
        <w:t xml:space="preserve">adapted </w:t>
      </w:r>
      <w:r w:rsidR="00BD5E59">
        <w:rPr>
          <w:rFonts w:ascii="Century Schoolbook" w:hAnsi="Century Schoolbook"/>
          <w:lang w:val="en-US"/>
        </w:rPr>
        <w:t>theory-U</w:t>
      </w:r>
      <w:r w:rsidR="00364D63">
        <w:rPr>
          <w:rFonts w:ascii="Century Schoolbook" w:hAnsi="Century Schoolbook"/>
          <w:lang w:val="en-US"/>
        </w:rPr>
        <w:t xml:space="preserve"> (</w:t>
      </w:r>
      <w:proofErr w:type="spellStart"/>
      <w:r w:rsidR="00364D63">
        <w:rPr>
          <w:rFonts w:ascii="Century Schoolbook" w:hAnsi="Century Schoolbook"/>
          <w:lang w:val="en-US"/>
        </w:rPr>
        <w:t>Scharmer</w:t>
      </w:r>
      <w:proofErr w:type="spellEnd"/>
      <w:r w:rsidR="00364D63">
        <w:rPr>
          <w:rFonts w:ascii="Century Schoolbook" w:hAnsi="Century Schoolbook"/>
          <w:lang w:val="en-US"/>
        </w:rPr>
        <w:t>, 2007)</w:t>
      </w:r>
      <w:r w:rsidR="00BD5E59">
        <w:rPr>
          <w:rFonts w:ascii="Century Schoolbook" w:hAnsi="Century Schoolbook"/>
          <w:lang w:val="en-US"/>
        </w:rPr>
        <w:t xml:space="preserve">, and moved from </w:t>
      </w:r>
      <w:r w:rsidR="00F813A5">
        <w:rPr>
          <w:rFonts w:ascii="Century Schoolbook" w:hAnsi="Century Schoolbook"/>
          <w:lang w:val="en-US"/>
        </w:rPr>
        <w:t>‘</w:t>
      </w:r>
      <w:r w:rsidR="00364D63">
        <w:rPr>
          <w:rFonts w:ascii="Century Schoolbook" w:hAnsi="Century Schoolbook"/>
          <w:lang w:val="en-US"/>
        </w:rPr>
        <w:t>observing and sensing</w:t>
      </w:r>
      <w:r w:rsidR="00F813A5">
        <w:rPr>
          <w:rFonts w:ascii="Century Schoolbook" w:hAnsi="Century Schoolbook"/>
          <w:lang w:val="en-US"/>
        </w:rPr>
        <w:t>’</w:t>
      </w:r>
      <w:r w:rsidR="00364D63">
        <w:rPr>
          <w:rFonts w:ascii="Century Schoolbook" w:hAnsi="Century Schoolbook"/>
          <w:lang w:val="en-US"/>
        </w:rPr>
        <w:t xml:space="preserve"> into the current situation (of the social sphere, social work, community development, popular education), to ‘</w:t>
      </w:r>
      <w:proofErr w:type="spellStart"/>
      <w:r w:rsidR="00364D63">
        <w:rPr>
          <w:rFonts w:ascii="Century Schoolbook" w:hAnsi="Century Schoolbook"/>
          <w:lang w:val="en-US"/>
        </w:rPr>
        <w:t>presencing</w:t>
      </w:r>
      <w:proofErr w:type="spellEnd"/>
      <w:r w:rsidR="00364D63">
        <w:rPr>
          <w:rFonts w:ascii="Century Schoolbook" w:hAnsi="Century Schoolbook"/>
          <w:lang w:val="en-US"/>
        </w:rPr>
        <w:t xml:space="preserve">’ (each person </w:t>
      </w:r>
      <w:r w:rsidR="00F813A5">
        <w:rPr>
          <w:rFonts w:ascii="Century Schoolbook" w:hAnsi="Century Schoolbook"/>
          <w:lang w:val="en-US"/>
        </w:rPr>
        <w:t>becoming present to what they would like to do;</w:t>
      </w:r>
      <w:r w:rsidR="00364D63">
        <w:rPr>
          <w:rFonts w:ascii="Century Schoolbook" w:hAnsi="Century Schoolbook"/>
          <w:lang w:val="en-US"/>
        </w:rPr>
        <w:t xml:space="preserve"> what was motivating them to really be involved), to ‘experimenting and prototyping’ some initiatives. </w:t>
      </w:r>
      <w:r w:rsidR="00F813A5">
        <w:rPr>
          <w:rFonts w:ascii="Century Schoolbook" w:hAnsi="Century Schoolbook"/>
          <w:lang w:val="en-US"/>
        </w:rPr>
        <w:t xml:space="preserve">There was a particular focus on learning </w:t>
      </w:r>
      <w:r w:rsidR="00815166">
        <w:rPr>
          <w:rFonts w:ascii="Century Schoolbook" w:hAnsi="Century Schoolbook"/>
          <w:lang w:val="en-US"/>
        </w:rPr>
        <w:t>t</w:t>
      </w:r>
      <w:r w:rsidR="00F813A5">
        <w:rPr>
          <w:rFonts w:ascii="Century Schoolbook" w:hAnsi="Century Schoolbook"/>
          <w:lang w:val="en-US"/>
        </w:rPr>
        <w:t xml:space="preserve">he </w:t>
      </w:r>
      <w:r w:rsidR="00815166" w:rsidRPr="00DF0CEA">
        <w:rPr>
          <w:rFonts w:ascii="Century Schoolbook" w:hAnsi="Century Schoolbook"/>
          <w:i/>
          <w:lang w:val="en-US"/>
        </w:rPr>
        <w:t>s</w:t>
      </w:r>
      <w:r w:rsidR="00F813A5" w:rsidRPr="00DF0CEA">
        <w:rPr>
          <w:rFonts w:ascii="Century Schoolbook" w:hAnsi="Century Schoolbook"/>
          <w:i/>
          <w:lang w:val="en-US"/>
        </w:rPr>
        <w:t xml:space="preserve">piral </w:t>
      </w:r>
      <w:r w:rsidR="00815166" w:rsidRPr="00DF0CEA">
        <w:rPr>
          <w:rFonts w:ascii="Century Schoolbook" w:hAnsi="Century Schoolbook"/>
          <w:i/>
          <w:lang w:val="en-US"/>
        </w:rPr>
        <w:t>m</w:t>
      </w:r>
      <w:r w:rsidR="00F813A5" w:rsidRPr="00DF0CEA">
        <w:rPr>
          <w:rFonts w:ascii="Century Schoolbook" w:hAnsi="Century Schoolbook"/>
          <w:i/>
          <w:lang w:val="en-US"/>
        </w:rPr>
        <w:t>odel</w:t>
      </w:r>
      <w:r w:rsidR="00320E85" w:rsidRPr="00DF0CEA">
        <w:rPr>
          <w:rFonts w:ascii="Century Schoolbook" w:hAnsi="Century Schoolbook"/>
          <w:i/>
          <w:lang w:val="en-US"/>
        </w:rPr>
        <w:t xml:space="preserve"> </w:t>
      </w:r>
      <w:r w:rsidR="00320E85">
        <w:rPr>
          <w:rFonts w:ascii="Century Schoolbook" w:hAnsi="Century Schoolbook"/>
          <w:lang w:val="en-US"/>
        </w:rPr>
        <w:t>(Arnold et al.</w:t>
      </w:r>
      <w:r w:rsidR="00F27CB1">
        <w:rPr>
          <w:rFonts w:ascii="Century Schoolbook" w:hAnsi="Century Schoolbook"/>
          <w:lang w:val="en-US"/>
        </w:rPr>
        <w:t>,</w:t>
      </w:r>
      <w:r w:rsidR="00320E85">
        <w:rPr>
          <w:rFonts w:ascii="Century Schoolbook" w:hAnsi="Century Schoolbook"/>
          <w:lang w:val="en-US"/>
        </w:rPr>
        <w:t xml:space="preserve"> 1991)</w:t>
      </w:r>
      <w:r w:rsidR="00A8718C">
        <w:rPr>
          <w:rFonts w:ascii="Century Schoolbook" w:hAnsi="Century Schoolbook"/>
          <w:lang w:val="en-US"/>
        </w:rPr>
        <w:t>.</w:t>
      </w:r>
      <w:r w:rsidR="00F813A5">
        <w:rPr>
          <w:rFonts w:ascii="Century Schoolbook" w:hAnsi="Century Schoolbook"/>
          <w:lang w:val="en-US"/>
        </w:rPr>
        <w:t xml:space="preserve"> </w:t>
      </w:r>
      <w:r w:rsidR="00A8718C" w:rsidRPr="00A8718C">
        <w:rPr>
          <w:rFonts w:ascii="Century Schoolbook" w:hAnsi="Century Schoolbook"/>
          <w:iCs/>
        </w:rPr>
        <w:t xml:space="preserve">The </w:t>
      </w:r>
      <w:r w:rsidR="00A8718C">
        <w:rPr>
          <w:rFonts w:ascii="Century Schoolbook" w:hAnsi="Century Schoolbook"/>
          <w:iCs/>
        </w:rPr>
        <w:t xml:space="preserve">spiral </w:t>
      </w:r>
      <w:r w:rsidR="00A8718C" w:rsidRPr="00A8718C">
        <w:rPr>
          <w:rFonts w:ascii="Century Schoolbook" w:hAnsi="Century Schoolbook"/>
          <w:iCs/>
        </w:rPr>
        <w:t xml:space="preserve">model is </w:t>
      </w:r>
      <w:r w:rsidR="00A8718C" w:rsidRPr="00A8718C">
        <w:rPr>
          <w:rFonts w:ascii="Century Schoolbook" w:hAnsi="Century Schoolbook"/>
        </w:rPr>
        <w:t xml:space="preserve">built on the thinking of </w:t>
      </w:r>
      <w:r w:rsidR="00A8718C" w:rsidRPr="00A8718C">
        <w:rPr>
          <w:rFonts w:ascii="Century Schoolbook" w:hAnsi="Century Schoolbook"/>
          <w:iCs/>
        </w:rPr>
        <w:t>Bell et al.</w:t>
      </w:r>
      <w:r w:rsidR="00A8718C" w:rsidRPr="00A8718C">
        <w:rPr>
          <w:rFonts w:ascii="Century Schoolbook" w:hAnsi="Century Schoolbook"/>
        </w:rPr>
        <w:t xml:space="preserve"> (1990) and</w:t>
      </w:r>
      <w:r w:rsidR="00A8718C" w:rsidRPr="00A8718C">
        <w:rPr>
          <w:rFonts w:ascii="Century Schoolbook" w:hAnsi="Century Schoolbook"/>
          <w:iCs/>
        </w:rPr>
        <w:t xml:space="preserve"> involves</w:t>
      </w:r>
      <w:r w:rsidR="00A8718C">
        <w:rPr>
          <w:rFonts w:ascii="Century Schoolbook" w:hAnsi="Century Schoolbook"/>
          <w:iCs/>
        </w:rPr>
        <w:t>:</w:t>
      </w:r>
      <w:r w:rsidR="00A8718C" w:rsidRPr="00A8718C">
        <w:rPr>
          <w:rFonts w:ascii="Century Schoolbook" w:hAnsi="Century Schoolbook"/>
          <w:iCs/>
        </w:rPr>
        <w:t xml:space="preserve"> </w:t>
      </w:r>
      <w:proofErr w:type="spellStart"/>
      <w:r w:rsidR="00A8718C" w:rsidRPr="00A8718C">
        <w:rPr>
          <w:rFonts w:ascii="Century Schoolbook" w:hAnsi="Century Schoolbook"/>
          <w:iCs/>
        </w:rPr>
        <w:t>i</w:t>
      </w:r>
      <w:proofErr w:type="spellEnd"/>
      <w:r w:rsidR="00A8718C" w:rsidRPr="00A8718C">
        <w:rPr>
          <w:rFonts w:ascii="Century Schoolbook" w:hAnsi="Century Schoolbook"/>
          <w:iCs/>
        </w:rPr>
        <w:t xml:space="preserve">) asking participants to talk about their own knowledge; ii) working with people to make connections among their experiences, and to collectively ‘look for patterns’ </w:t>
      </w:r>
      <w:r w:rsidR="00A8718C">
        <w:rPr>
          <w:rFonts w:ascii="Century Schoolbook" w:hAnsi="Century Schoolbook"/>
          <w:iCs/>
        </w:rPr>
        <w:t>from their knowledge</w:t>
      </w:r>
      <w:r w:rsidR="00A8718C" w:rsidRPr="00A8718C">
        <w:rPr>
          <w:rFonts w:ascii="Century Schoolbook" w:hAnsi="Century Schoolbook"/>
          <w:iCs/>
        </w:rPr>
        <w:t>; iii) introducing outside information to complement people’s own knowledge; iv) practising the skills and knowledge learned; and v) forming strategies for action, taking action, and returning to the group to reflect upon that action (The Change Agency, 2016).</w:t>
      </w:r>
      <w:r w:rsidR="00A8718C">
        <w:rPr>
          <w:rFonts w:ascii="Century Schoolbook" w:hAnsi="Century Schoolbook"/>
          <w:iCs/>
        </w:rPr>
        <w:t xml:space="preserve"> For the third step in the spiral model – introducing outside information, we </w:t>
      </w:r>
      <w:r w:rsidR="00A8718C">
        <w:rPr>
          <w:rFonts w:ascii="Century Schoolbook" w:hAnsi="Century Schoolbook"/>
          <w:lang w:val="en-US"/>
        </w:rPr>
        <w:t>use</w:t>
      </w:r>
      <w:r w:rsidR="00EC0134">
        <w:rPr>
          <w:rFonts w:ascii="Century Schoolbook" w:hAnsi="Century Schoolbook"/>
          <w:lang w:val="en-US"/>
        </w:rPr>
        <w:t>d</w:t>
      </w:r>
      <w:r w:rsidR="00A8718C">
        <w:rPr>
          <w:rFonts w:ascii="Century Schoolbook" w:hAnsi="Century Schoolbook"/>
          <w:lang w:val="en-US"/>
        </w:rPr>
        <w:t xml:space="preserve"> Freirean ‘codes’, or what he called ‘codification’ (Freire, 1974) as a way of triggering dialogue that would support emancipatory knowledge </w:t>
      </w:r>
      <w:r w:rsidR="00A8718C" w:rsidRPr="00044D04">
        <w:rPr>
          <w:rFonts w:ascii="Century Schoolbook" w:hAnsi="Century Schoolbook"/>
          <w:lang w:val="en-US"/>
        </w:rPr>
        <w:t>(Habermas, 1971).</w:t>
      </w:r>
      <w:r w:rsidR="00A8718C">
        <w:rPr>
          <w:rFonts w:ascii="Century Schoolbook" w:hAnsi="Century Schoolbook"/>
          <w:lang w:val="en-US"/>
        </w:rPr>
        <w:t xml:space="preserve"> This </w:t>
      </w:r>
      <w:r w:rsidR="00112CDE">
        <w:rPr>
          <w:rFonts w:ascii="Century Schoolbook" w:hAnsi="Century Schoolbook"/>
          <w:lang w:val="en-US"/>
        </w:rPr>
        <w:t xml:space="preserve">use of codes </w:t>
      </w:r>
      <w:r w:rsidR="00A8718C">
        <w:rPr>
          <w:rFonts w:ascii="Century Schoolbook" w:hAnsi="Century Schoolbook"/>
          <w:lang w:val="en-US"/>
        </w:rPr>
        <w:t>ensures that the learning continues to be dialogical focused on participants ‘discovering’ ways forward for praxis. Overall, the knowledge exchange</w:t>
      </w:r>
      <w:r w:rsidR="00F813A5">
        <w:rPr>
          <w:rFonts w:ascii="Century Schoolbook" w:hAnsi="Century Schoolbook"/>
          <w:lang w:val="en-US"/>
        </w:rPr>
        <w:t xml:space="preserve"> took the whole day with large group conversations, </w:t>
      </w:r>
      <w:r w:rsidR="00F813A5">
        <w:rPr>
          <w:rFonts w:ascii="Century Schoolbook" w:hAnsi="Century Schoolbook"/>
          <w:lang w:val="en-US"/>
        </w:rPr>
        <w:lastRenderedPageBreak/>
        <w:t xml:space="preserve">individual work, and then small groups gathering to consider pathways towards action. </w:t>
      </w:r>
    </w:p>
    <w:p w14:paraId="009411EB" w14:textId="1B2F2697" w:rsidR="00DB4077" w:rsidRPr="00DB4077" w:rsidRDefault="00DB4077" w:rsidP="006D26CF">
      <w:pPr>
        <w:spacing w:line="480" w:lineRule="auto"/>
        <w:ind w:firstLine="720"/>
        <w:rPr>
          <w:rFonts w:ascii="Century Schoolbook" w:hAnsi="Century Schoolbook"/>
          <w:lang w:val="en-US"/>
        </w:rPr>
      </w:pPr>
      <w:r w:rsidRPr="00DB4077">
        <w:rPr>
          <w:rFonts w:ascii="Century Schoolbook" w:hAnsi="Century Schoolbook"/>
          <w:lang w:val="en-US"/>
        </w:rPr>
        <w:t>Data collection occurred in two ways:</w:t>
      </w:r>
    </w:p>
    <w:p w14:paraId="4B80074A" w14:textId="77777777" w:rsidR="00DB4077" w:rsidRPr="00DB4077" w:rsidRDefault="00DB4077" w:rsidP="006D26CF">
      <w:pPr>
        <w:numPr>
          <w:ilvl w:val="0"/>
          <w:numId w:val="15"/>
        </w:numPr>
        <w:spacing w:line="480" w:lineRule="auto"/>
        <w:rPr>
          <w:rFonts w:ascii="Century Schoolbook" w:hAnsi="Century Schoolbook"/>
          <w:lang w:val="en-US"/>
        </w:rPr>
      </w:pPr>
      <w:r w:rsidRPr="00DB4077">
        <w:rPr>
          <w:rFonts w:ascii="Century Schoolbook" w:hAnsi="Century Schoolbook"/>
          <w:lang w:val="en-US"/>
        </w:rPr>
        <w:t>Observation: While two members of the project team facilitated the exchange, the third acted as an observer and note-taker, with the other two members feeding in their reflections at the end of the day.</w:t>
      </w:r>
    </w:p>
    <w:p w14:paraId="09A46E17" w14:textId="636545D0" w:rsidR="00DB4077" w:rsidRPr="00DB4077" w:rsidRDefault="00DB4077" w:rsidP="006D26CF">
      <w:pPr>
        <w:numPr>
          <w:ilvl w:val="0"/>
          <w:numId w:val="15"/>
        </w:numPr>
        <w:spacing w:line="480" w:lineRule="auto"/>
        <w:rPr>
          <w:rFonts w:ascii="Century Schoolbook" w:hAnsi="Century Schoolbook"/>
          <w:lang w:val="en-US"/>
        </w:rPr>
      </w:pPr>
      <w:r w:rsidRPr="00DB4077">
        <w:rPr>
          <w:rFonts w:ascii="Century Schoolbook" w:hAnsi="Century Schoolbook"/>
          <w:lang w:val="en-US"/>
        </w:rPr>
        <w:t>Collective data gathering: A r</w:t>
      </w:r>
      <w:r w:rsidR="00782201">
        <w:rPr>
          <w:rFonts w:ascii="Century Schoolbook" w:hAnsi="Century Schoolbook"/>
          <w:lang w:val="en-US"/>
        </w:rPr>
        <w:t xml:space="preserve">esearch assistant was hired to write down </w:t>
      </w:r>
      <w:r w:rsidRPr="00DB4077">
        <w:rPr>
          <w:rFonts w:ascii="Century Schoolbook" w:hAnsi="Century Schoolbook"/>
          <w:lang w:val="en-US"/>
        </w:rPr>
        <w:t xml:space="preserve">the collective wisdom of the group, and thus add rigor to data collection. </w:t>
      </w:r>
    </w:p>
    <w:p w14:paraId="04201CE2" w14:textId="77777777" w:rsidR="00DB4077" w:rsidRPr="00DB4077" w:rsidRDefault="00DB4077" w:rsidP="006D26CF">
      <w:pPr>
        <w:spacing w:line="480" w:lineRule="auto"/>
        <w:rPr>
          <w:rFonts w:ascii="Century Schoolbook" w:hAnsi="Century Schoolbook"/>
          <w:lang w:val="en-US"/>
        </w:rPr>
      </w:pPr>
    </w:p>
    <w:p w14:paraId="5F00CA3D" w14:textId="77777777" w:rsidR="00DB4077" w:rsidRPr="00DB4077" w:rsidRDefault="00DB4077" w:rsidP="006D26CF">
      <w:pPr>
        <w:numPr>
          <w:ilvl w:val="0"/>
          <w:numId w:val="14"/>
        </w:numPr>
        <w:spacing w:line="480" w:lineRule="auto"/>
        <w:rPr>
          <w:rFonts w:ascii="Century Schoolbook" w:hAnsi="Century Schoolbook"/>
          <w:lang w:val="en-US"/>
        </w:rPr>
      </w:pPr>
      <w:r w:rsidRPr="00DB4077">
        <w:rPr>
          <w:rFonts w:ascii="Century Schoolbook" w:hAnsi="Century Schoolbook"/>
          <w:lang w:val="en-US"/>
        </w:rPr>
        <w:t>Community of practice workshop</w:t>
      </w:r>
    </w:p>
    <w:p w14:paraId="3C5B7295" w14:textId="3B278F97"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 xml:space="preserve">Although not planned for at the outset, the group at the first workshop asked that further workshops be held during the project. A second workshop was therefore held three months after the first, attended by 19 of the participants. </w:t>
      </w:r>
      <w:r w:rsidR="00F813A5">
        <w:rPr>
          <w:rFonts w:ascii="Century Schoolbook" w:hAnsi="Century Schoolbook"/>
          <w:lang w:val="en-US"/>
        </w:rPr>
        <w:t xml:space="preserve">In this workshop participants experienced the spiral model and reflected on a reading from </w:t>
      </w:r>
      <w:r w:rsidR="00F813A5">
        <w:rPr>
          <w:rFonts w:ascii="Century Schoolbook" w:hAnsi="Century Schoolbook"/>
          <w:i/>
          <w:lang w:val="en-US"/>
        </w:rPr>
        <w:t xml:space="preserve">We Make the Road by Walking </w:t>
      </w:r>
      <w:r w:rsidR="00F813A5">
        <w:rPr>
          <w:rFonts w:ascii="Century Schoolbook" w:hAnsi="Century Schoolbook"/>
          <w:lang w:val="en-US"/>
        </w:rPr>
        <w:t>(</w:t>
      </w:r>
      <w:r w:rsidR="00D27237">
        <w:rPr>
          <w:rFonts w:ascii="Century Schoolbook" w:hAnsi="Century Schoolbook"/>
          <w:lang w:val="en-US"/>
        </w:rPr>
        <w:t>Bell et al.</w:t>
      </w:r>
      <w:r w:rsidR="00F27CB1">
        <w:rPr>
          <w:rFonts w:ascii="Century Schoolbook" w:hAnsi="Century Schoolbook"/>
          <w:lang w:val="en-US"/>
        </w:rPr>
        <w:t>,</w:t>
      </w:r>
      <w:r w:rsidR="00D27237">
        <w:rPr>
          <w:rFonts w:ascii="Century Schoolbook" w:hAnsi="Century Schoolbook"/>
          <w:lang w:val="en-US"/>
        </w:rPr>
        <w:t xml:space="preserve"> </w:t>
      </w:r>
      <w:r w:rsidR="00F813A5">
        <w:rPr>
          <w:rFonts w:ascii="Century Schoolbook" w:hAnsi="Century Schoolbook"/>
          <w:lang w:val="en-US"/>
        </w:rPr>
        <w:t xml:space="preserve">1990). </w:t>
      </w:r>
      <w:r w:rsidRPr="00DB4077">
        <w:rPr>
          <w:rFonts w:ascii="Century Schoolbook" w:hAnsi="Century Schoolbook"/>
          <w:lang w:val="en-US"/>
        </w:rPr>
        <w:t xml:space="preserve">As per the first workshop, data collection involved: </w:t>
      </w:r>
    </w:p>
    <w:p w14:paraId="1B47919A" w14:textId="77777777" w:rsidR="00DB4077" w:rsidRPr="00DB4077" w:rsidRDefault="00DB4077" w:rsidP="006D26CF">
      <w:pPr>
        <w:numPr>
          <w:ilvl w:val="0"/>
          <w:numId w:val="16"/>
        </w:numPr>
        <w:spacing w:line="480" w:lineRule="auto"/>
        <w:rPr>
          <w:rFonts w:ascii="Century Schoolbook" w:hAnsi="Century Schoolbook"/>
          <w:lang w:val="en-US"/>
        </w:rPr>
      </w:pPr>
      <w:r w:rsidRPr="00DB4077">
        <w:rPr>
          <w:rFonts w:ascii="Century Schoolbook" w:hAnsi="Century Schoolbook"/>
          <w:lang w:val="en-US"/>
        </w:rPr>
        <w:t xml:space="preserve">facilitator observation and reflections; as well as </w:t>
      </w:r>
    </w:p>
    <w:p w14:paraId="23A981C3" w14:textId="0CC7ABD8" w:rsidR="00DB4077" w:rsidRPr="00DB4077" w:rsidRDefault="00DB4077" w:rsidP="006D26CF">
      <w:pPr>
        <w:numPr>
          <w:ilvl w:val="0"/>
          <w:numId w:val="16"/>
        </w:numPr>
        <w:spacing w:line="480" w:lineRule="auto"/>
        <w:rPr>
          <w:rFonts w:ascii="Century Schoolbook" w:hAnsi="Century Schoolbook"/>
          <w:lang w:val="en-US"/>
        </w:rPr>
      </w:pPr>
      <w:r w:rsidRPr="00DB4077">
        <w:rPr>
          <w:rFonts w:ascii="Century Schoolbook" w:hAnsi="Century Schoolbook"/>
          <w:lang w:val="en-US"/>
        </w:rPr>
        <w:t xml:space="preserve">data collected </w:t>
      </w:r>
      <w:r w:rsidR="000A1BBE">
        <w:rPr>
          <w:rFonts w:ascii="Century Schoolbook" w:hAnsi="Century Schoolbook"/>
          <w:lang w:val="en-US"/>
        </w:rPr>
        <w:t xml:space="preserve">from </w:t>
      </w:r>
      <w:proofErr w:type="spellStart"/>
      <w:r w:rsidR="000A1BBE">
        <w:rPr>
          <w:rFonts w:ascii="Century Schoolbook" w:hAnsi="Century Schoolbook"/>
          <w:lang w:val="en-US"/>
        </w:rPr>
        <w:t>particpants</w:t>
      </w:r>
      <w:proofErr w:type="spellEnd"/>
      <w:r w:rsidR="000A1BBE">
        <w:rPr>
          <w:rFonts w:ascii="Century Schoolbook" w:hAnsi="Century Schoolbook"/>
          <w:lang w:val="en-US"/>
        </w:rPr>
        <w:t xml:space="preserve"> </w:t>
      </w:r>
      <w:r w:rsidRPr="00DB4077">
        <w:rPr>
          <w:rFonts w:ascii="Century Schoolbook" w:hAnsi="Century Schoolbook"/>
          <w:lang w:val="en-US"/>
        </w:rPr>
        <w:t xml:space="preserve">through the workshop processes. </w:t>
      </w:r>
    </w:p>
    <w:p w14:paraId="38E3CDE3" w14:textId="77777777" w:rsidR="00DB4077" w:rsidRPr="00DB4077" w:rsidRDefault="00DB4077" w:rsidP="006D26CF">
      <w:pPr>
        <w:spacing w:line="480" w:lineRule="auto"/>
        <w:rPr>
          <w:rFonts w:ascii="Century Schoolbook" w:hAnsi="Century Schoolbook"/>
          <w:lang w:val="en-US"/>
        </w:rPr>
      </w:pPr>
    </w:p>
    <w:p w14:paraId="165E5236" w14:textId="77777777"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c) Planning meeting</w:t>
      </w:r>
    </w:p>
    <w:p w14:paraId="3B84A5CD" w14:textId="012733C7"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At the end of the second workshop, people indicated the significant value of the face-to-face gatherings</w:t>
      </w:r>
      <w:r w:rsidR="000A1BBE">
        <w:rPr>
          <w:rFonts w:ascii="Century Schoolbook" w:hAnsi="Century Schoolbook"/>
          <w:lang w:val="en-US"/>
        </w:rPr>
        <w:t>. Consequently,</w:t>
      </w:r>
      <w:r w:rsidRPr="00DB4077">
        <w:rPr>
          <w:rFonts w:ascii="Century Schoolbook" w:hAnsi="Century Schoolbook"/>
          <w:lang w:val="en-US"/>
        </w:rPr>
        <w:t xml:space="preserve"> a third workshop was held towards the end of 2017.  The discussions from the third workshop were not considered formal </w:t>
      </w:r>
      <w:r w:rsidRPr="00DB4077">
        <w:rPr>
          <w:rFonts w:ascii="Century Schoolbook" w:hAnsi="Century Schoolbook"/>
          <w:lang w:val="en-US"/>
        </w:rPr>
        <w:lastRenderedPageBreak/>
        <w:t xml:space="preserve">research data but rather a means for the group to plan their future. The outcomes of </w:t>
      </w:r>
      <w:r w:rsidR="00FC4B1B">
        <w:rPr>
          <w:rFonts w:ascii="Century Schoolbook" w:hAnsi="Century Schoolbook"/>
          <w:lang w:val="en-US"/>
        </w:rPr>
        <w:t>any initiatives</w:t>
      </w:r>
      <w:r w:rsidRPr="00DB4077">
        <w:rPr>
          <w:rFonts w:ascii="Century Schoolbook" w:hAnsi="Century Schoolbook"/>
          <w:lang w:val="en-US"/>
        </w:rPr>
        <w:t xml:space="preserve"> </w:t>
      </w:r>
      <w:r w:rsidR="000A1BBE">
        <w:rPr>
          <w:rFonts w:ascii="Century Schoolbook" w:hAnsi="Century Schoolbook"/>
          <w:lang w:val="en-US"/>
        </w:rPr>
        <w:t xml:space="preserve">that participants undertook following the third workshop </w:t>
      </w:r>
      <w:r w:rsidRPr="00DB4077">
        <w:rPr>
          <w:rFonts w:ascii="Century Schoolbook" w:hAnsi="Century Schoolbook"/>
          <w:lang w:val="en-US"/>
        </w:rPr>
        <w:t xml:space="preserve">were </w:t>
      </w:r>
      <w:r w:rsidR="00782201">
        <w:rPr>
          <w:rFonts w:ascii="Century Schoolbook" w:hAnsi="Century Schoolbook"/>
          <w:lang w:val="en-US"/>
        </w:rPr>
        <w:t>included</w:t>
      </w:r>
      <w:r w:rsidRPr="00DB4077">
        <w:rPr>
          <w:rFonts w:ascii="Century Schoolbook" w:hAnsi="Century Schoolbook"/>
          <w:lang w:val="en-US"/>
        </w:rPr>
        <w:t xml:space="preserve"> however and are presented in the findings section of this article. </w:t>
      </w:r>
    </w:p>
    <w:p w14:paraId="6AD98E8C" w14:textId="77777777" w:rsidR="00DB4077" w:rsidRPr="00DB4077" w:rsidRDefault="00DB4077" w:rsidP="006D26CF">
      <w:pPr>
        <w:spacing w:line="480" w:lineRule="auto"/>
        <w:rPr>
          <w:rFonts w:ascii="Century Schoolbook" w:hAnsi="Century Schoolbook"/>
          <w:lang w:val="en-US"/>
        </w:rPr>
      </w:pPr>
    </w:p>
    <w:p w14:paraId="373E9256" w14:textId="77777777" w:rsidR="00DB4077" w:rsidRPr="00DB4077" w:rsidRDefault="00DB4077" w:rsidP="006D26CF">
      <w:pPr>
        <w:spacing w:line="480" w:lineRule="auto"/>
        <w:rPr>
          <w:rFonts w:ascii="Century Schoolbook" w:hAnsi="Century Schoolbook"/>
          <w:i/>
          <w:lang w:val="en-US"/>
        </w:rPr>
      </w:pPr>
      <w:r w:rsidRPr="00DB4077">
        <w:rPr>
          <w:rFonts w:ascii="Century Schoolbook" w:hAnsi="Century Schoolbook"/>
          <w:i/>
          <w:lang w:val="en-US"/>
        </w:rPr>
        <w:t>Phase 3: Reflection</w:t>
      </w:r>
    </w:p>
    <w:p w14:paraId="7680C248" w14:textId="57F9FBE9"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The third phase of the project occurred after</w:t>
      </w:r>
      <w:r w:rsidR="00C3241E">
        <w:rPr>
          <w:rFonts w:ascii="Century Schoolbook" w:hAnsi="Century Schoolbook"/>
          <w:lang w:val="en-US"/>
        </w:rPr>
        <w:t xml:space="preserve"> each workshop</w:t>
      </w:r>
      <w:r w:rsidRPr="00DB4077">
        <w:rPr>
          <w:rFonts w:ascii="Century Schoolbook" w:hAnsi="Century Schoolbook"/>
          <w:lang w:val="en-US"/>
        </w:rPr>
        <w:t xml:space="preserve">. The purpose of this phase was to capture participants’ reflections upon their experiences. Three forms of data collection were </w:t>
      </w:r>
      <w:proofErr w:type="spellStart"/>
      <w:r w:rsidRPr="00DB4077">
        <w:rPr>
          <w:rFonts w:ascii="Century Schoolbook" w:hAnsi="Century Schoolbook"/>
          <w:lang w:val="en-US"/>
        </w:rPr>
        <w:t>utilised</w:t>
      </w:r>
      <w:proofErr w:type="spellEnd"/>
      <w:r w:rsidRPr="00DB4077">
        <w:rPr>
          <w:rFonts w:ascii="Century Schoolbook" w:hAnsi="Century Schoolbook"/>
          <w:lang w:val="en-US"/>
        </w:rPr>
        <w:t xml:space="preserve"> in this phase:</w:t>
      </w:r>
    </w:p>
    <w:p w14:paraId="44AA4A94" w14:textId="0F91FBA6"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w:t>
      </w:r>
      <w:proofErr w:type="spellStart"/>
      <w:r w:rsidRPr="00DB4077">
        <w:rPr>
          <w:rFonts w:ascii="Century Schoolbook" w:hAnsi="Century Schoolbook"/>
          <w:lang w:val="en-US"/>
        </w:rPr>
        <w:t>i</w:t>
      </w:r>
      <w:proofErr w:type="spellEnd"/>
      <w:r w:rsidRPr="00DB4077">
        <w:rPr>
          <w:rFonts w:ascii="Century Schoolbook" w:hAnsi="Century Schoolbook"/>
          <w:lang w:val="en-US"/>
        </w:rPr>
        <w:t xml:space="preserve">) post-action learning in-depth interviews with </w:t>
      </w:r>
      <w:r w:rsidR="00C90528">
        <w:rPr>
          <w:rFonts w:ascii="Century Schoolbook" w:hAnsi="Century Schoolbook"/>
          <w:lang w:val="en-US"/>
        </w:rPr>
        <w:t>ten</w:t>
      </w:r>
      <w:r w:rsidR="00815166">
        <w:rPr>
          <w:rFonts w:ascii="Century Schoolbook" w:hAnsi="Century Schoolbook"/>
          <w:lang w:val="en-US"/>
        </w:rPr>
        <w:t xml:space="preserve"> </w:t>
      </w:r>
      <w:r w:rsidRPr="00DB4077">
        <w:rPr>
          <w:rFonts w:ascii="Century Schoolbook" w:hAnsi="Century Schoolbook"/>
          <w:lang w:val="en-US"/>
        </w:rPr>
        <w:t xml:space="preserve">individual participants, to explore how they had made sense of popular education in their practice contexts and how concepts had been </w:t>
      </w:r>
      <w:proofErr w:type="spellStart"/>
      <w:r w:rsidRPr="00DB4077">
        <w:rPr>
          <w:rFonts w:ascii="Century Schoolbook" w:hAnsi="Century Schoolbook"/>
          <w:lang w:val="en-US"/>
        </w:rPr>
        <w:t>operationalised</w:t>
      </w:r>
      <w:proofErr w:type="spellEnd"/>
      <w:r w:rsidRPr="00DB4077">
        <w:rPr>
          <w:rFonts w:ascii="Century Schoolbook" w:hAnsi="Century Schoolbook"/>
          <w:lang w:val="en-US"/>
        </w:rPr>
        <w:t xml:space="preserve"> in community initiatives; </w:t>
      </w:r>
    </w:p>
    <w:p w14:paraId="53FBE482" w14:textId="77777777"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 xml:space="preserve">(ii) a post action-learning questionnaire which was very similar to the pre-workshop questionnaire to gauge participants’ knowledge of popular education theory and its application to their practice and to see whether any shifts in perspective had occurred; and </w:t>
      </w:r>
    </w:p>
    <w:p w14:paraId="017A39C7" w14:textId="77777777" w:rsidR="00DB4077" w:rsidRPr="00DB4077" w:rsidRDefault="00DB4077" w:rsidP="006D26CF">
      <w:pPr>
        <w:spacing w:line="480" w:lineRule="auto"/>
        <w:rPr>
          <w:rFonts w:ascii="Century Schoolbook" w:hAnsi="Century Schoolbook"/>
          <w:lang w:val="en-US"/>
        </w:rPr>
      </w:pPr>
      <w:r w:rsidRPr="00DB4077">
        <w:rPr>
          <w:rFonts w:ascii="Century Schoolbook" w:hAnsi="Century Schoolbook"/>
          <w:lang w:val="en-US"/>
        </w:rPr>
        <w:t xml:space="preserve">(iii) a focus group interview with a group that had formed a community of practice during the six-months.  </w:t>
      </w:r>
    </w:p>
    <w:p w14:paraId="5222399D" w14:textId="77777777" w:rsidR="00DB4077" w:rsidRPr="00DB4077" w:rsidRDefault="00DB4077" w:rsidP="006D26CF">
      <w:pPr>
        <w:spacing w:line="480" w:lineRule="auto"/>
        <w:rPr>
          <w:rFonts w:ascii="Century Schoolbook" w:hAnsi="Century Schoolbook"/>
          <w:lang w:val="en-US"/>
        </w:rPr>
      </w:pPr>
    </w:p>
    <w:p w14:paraId="3F1757B4" w14:textId="4A791357" w:rsidR="00DB4077" w:rsidRPr="00782201" w:rsidRDefault="00DB4077" w:rsidP="006D26CF">
      <w:pPr>
        <w:spacing w:line="480" w:lineRule="auto"/>
        <w:rPr>
          <w:rFonts w:ascii="Century Schoolbook" w:hAnsi="Century Schoolbook"/>
          <w:b/>
          <w:i/>
          <w:lang w:val="en-US"/>
        </w:rPr>
      </w:pPr>
      <w:r w:rsidRPr="00782201">
        <w:rPr>
          <w:rFonts w:ascii="Century Schoolbook" w:hAnsi="Century Schoolbook"/>
          <w:b/>
          <w:i/>
          <w:lang w:val="en-US"/>
        </w:rPr>
        <w:t>About the Participants</w:t>
      </w:r>
    </w:p>
    <w:p w14:paraId="77C77A51" w14:textId="33F3A890" w:rsidR="0018125A" w:rsidRDefault="00DB4077" w:rsidP="006D26CF">
      <w:pPr>
        <w:spacing w:line="480" w:lineRule="auto"/>
        <w:rPr>
          <w:rFonts w:ascii="Century Schoolbook" w:hAnsi="Century Schoolbook"/>
          <w:lang w:val="en-US"/>
        </w:rPr>
      </w:pPr>
      <w:r w:rsidRPr="00DB4077">
        <w:rPr>
          <w:rFonts w:ascii="Century Schoolbook" w:hAnsi="Century Schoolbook"/>
          <w:lang w:val="en-US"/>
        </w:rPr>
        <w:t>33 people joined the project</w:t>
      </w:r>
      <w:r w:rsidR="006B12F2">
        <w:rPr>
          <w:rFonts w:ascii="Century Schoolbook" w:hAnsi="Century Schoolbook"/>
          <w:lang w:val="en-US"/>
        </w:rPr>
        <w:t xml:space="preserve"> from across South-east Queensland</w:t>
      </w:r>
      <w:r w:rsidR="00A8138D">
        <w:rPr>
          <w:rFonts w:ascii="Century Schoolbook" w:hAnsi="Century Schoolbook"/>
          <w:lang w:val="en-US"/>
        </w:rPr>
        <w:t>.  Their</w:t>
      </w:r>
      <w:r w:rsidR="0095281E">
        <w:rPr>
          <w:rFonts w:ascii="Century Schoolbook" w:hAnsi="Century Schoolbook"/>
          <w:lang w:val="en-US"/>
        </w:rPr>
        <w:t xml:space="preserve"> backgrounds revealed</w:t>
      </w:r>
      <w:r w:rsidR="001F1FBF">
        <w:rPr>
          <w:rFonts w:ascii="Century Schoolbook" w:hAnsi="Century Schoolbook"/>
          <w:lang w:val="en-US"/>
        </w:rPr>
        <w:t xml:space="preserve"> an </w:t>
      </w:r>
      <w:r w:rsidR="008C58B5" w:rsidRPr="00DB4077">
        <w:rPr>
          <w:rFonts w:ascii="Century Schoolbook" w:hAnsi="Century Schoolbook"/>
          <w:lang w:val="en-US"/>
        </w:rPr>
        <w:t xml:space="preserve">extraordinary diversity </w:t>
      </w:r>
      <w:r w:rsidR="001F1FBF">
        <w:rPr>
          <w:rFonts w:ascii="Century Schoolbook" w:hAnsi="Century Schoolbook"/>
          <w:lang w:val="en-US"/>
        </w:rPr>
        <w:t>with</w:t>
      </w:r>
      <w:r w:rsidR="008C58B5" w:rsidRPr="00DB4077">
        <w:rPr>
          <w:rFonts w:ascii="Century Schoolbook" w:hAnsi="Century Schoolbook"/>
          <w:lang w:val="en-US"/>
        </w:rPr>
        <w:t>in the group</w:t>
      </w:r>
      <w:r w:rsidR="008C58B5">
        <w:rPr>
          <w:rFonts w:ascii="Century Schoolbook" w:hAnsi="Century Schoolbook"/>
          <w:lang w:val="en-US"/>
        </w:rPr>
        <w:t>. 50% were social workers</w:t>
      </w:r>
      <w:r w:rsidR="0095281E">
        <w:rPr>
          <w:rFonts w:ascii="Century Schoolbook" w:hAnsi="Century Schoolbook"/>
          <w:lang w:val="en-US"/>
        </w:rPr>
        <w:t xml:space="preserve"> and 50% were from other social science or education backgrounds. </w:t>
      </w:r>
      <w:r w:rsidR="00A8138D">
        <w:rPr>
          <w:rFonts w:ascii="Century Schoolbook" w:hAnsi="Century Schoolbook"/>
          <w:lang w:val="en-US"/>
        </w:rPr>
        <w:t xml:space="preserve">A small number </w:t>
      </w:r>
      <w:r w:rsidRPr="00DB4077">
        <w:rPr>
          <w:rFonts w:ascii="Century Schoolbook" w:hAnsi="Century Schoolbook"/>
          <w:lang w:val="en-US"/>
        </w:rPr>
        <w:t>saw their practice occurring mainly in their role as an unpaid citizen</w:t>
      </w:r>
      <w:r w:rsidR="001F1FBF">
        <w:rPr>
          <w:rFonts w:ascii="Century Schoolbook" w:hAnsi="Century Schoolbook"/>
          <w:lang w:val="en-US"/>
        </w:rPr>
        <w:t xml:space="preserve"> or as a community activist</w:t>
      </w:r>
      <w:r w:rsidR="00A8138D">
        <w:rPr>
          <w:rFonts w:ascii="Century Schoolbook" w:hAnsi="Century Schoolbook"/>
          <w:lang w:val="en-US"/>
        </w:rPr>
        <w:t>, whil</w:t>
      </w:r>
      <w:r w:rsidR="00C90528">
        <w:rPr>
          <w:rFonts w:ascii="Century Schoolbook" w:hAnsi="Century Schoolbook"/>
          <w:lang w:val="en-US"/>
        </w:rPr>
        <w:t>e</w:t>
      </w:r>
      <w:r w:rsidR="00A8138D">
        <w:rPr>
          <w:rFonts w:ascii="Century Schoolbook" w:hAnsi="Century Schoolbook"/>
          <w:lang w:val="en-US"/>
        </w:rPr>
        <w:t xml:space="preserve"> the majority were involved in paid</w:t>
      </w:r>
      <w:r w:rsidR="001F1FBF">
        <w:rPr>
          <w:rFonts w:ascii="Century Schoolbook" w:hAnsi="Century Schoolbook"/>
          <w:lang w:val="en-US"/>
        </w:rPr>
        <w:t xml:space="preserve"> </w:t>
      </w:r>
      <w:r w:rsidR="00A8138D">
        <w:rPr>
          <w:rFonts w:ascii="Century Schoolbook" w:hAnsi="Century Schoolbook"/>
          <w:lang w:val="en-US"/>
        </w:rPr>
        <w:t xml:space="preserve">work </w:t>
      </w:r>
      <w:r w:rsidR="0095281E">
        <w:rPr>
          <w:rFonts w:ascii="Century Schoolbook" w:hAnsi="Century Schoolbook"/>
          <w:lang w:val="en-US"/>
        </w:rPr>
        <w:lastRenderedPageBreak/>
        <w:t xml:space="preserve">across </w:t>
      </w:r>
      <w:r w:rsidR="00A8138D">
        <w:rPr>
          <w:rFonts w:ascii="Century Schoolbook" w:hAnsi="Century Schoolbook"/>
          <w:lang w:val="en-US"/>
        </w:rPr>
        <w:t xml:space="preserve">various </w:t>
      </w:r>
      <w:r w:rsidR="0095281E">
        <w:rPr>
          <w:rFonts w:ascii="Century Schoolbook" w:hAnsi="Century Schoolbook"/>
          <w:lang w:val="en-US"/>
        </w:rPr>
        <w:t>fields and sectors</w:t>
      </w:r>
      <w:r w:rsidR="001F1FBF">
        <w:rPr>
          <w:rFonts w:ascii="Century Schoolbook" w:hAnsi="Century Schoolbook"/>
          <w:lang w:val="en-US"/>
        </w:rPr>
        <w:t xml:space="preserve">. </w:t>
      </w:r>
      <w:r w:rsidR="008C58B5">
        <w:rPr>
          <w:rFonts w:ascii="Century Schoolbook" w:hAnsi="Century Schoolbook"/>
          <w:lang w:val="en-US"/>
        </w:rPr>
        <w:t xml:space="preserve">Table </w:t>
      </w:r>
      <w:r w:rsidR="00444A98">
        <w:rPr>
          <w:rFonts w:ascii="Century Schoolbook" w:hAnsi="Century Schoolbook"/>
          <w:lang w:val="en-US"/>
        </w:rPr>
        <w:t xml:space="preserve">2 </w:t>
      </w:r>
      <w:r w:rsidR="0018125A">
        <w:rPr>
          <w:rFonts w:ascii="Century Schoolbook" w:hAnsi="Century Schoolbook"/>
          <w:lang w:val="en-US"/>
        </w:rPr>
        <w:t xml:space="preserve">provides </w:t>
      </w:r>
      <w:r w:rsidR="008C58B5">
        <w:rPr>
          <w:rFonts w:ascii="Century Schoolbook" w:hAnsi="Century Schoolbook"/>
          <w:lang w:val="en-US"/>
        </w:rPr>
        <w:t>details</w:t>
      </w:r>
      <w:r w:rsidR="00E77C8D">
        <w:rPr>
          <w:rFonts w:ascii="Century Schoolbook" w:hAnsi="Century Schoolbook"/>
          <w:lang w:val="en-US"/>
        </w:rPr>
        <w:t xml:space="preserve"> of</w:t>
      </w:r>
      <w:r w:rsidR="001F1FBF">
        <w:rPr>
          <w:rFonts w:ascii="Century Schoolbook" w:hAnsi="Century Schoolbook"/>
          <w:lang w:val="en-US"/>
        </w:rPr>
        <w:t xml:space="preserve"> </w:t>
      </w:r>
      <w:r w:rsidR="0018125A">
        <w:rPr>
          <w:rFonts w:ascii="Century Schoolbook" w:hAnsi="Century Schoolbook"/>
          <w:lang w:val="en-US"/>
        </w:rPr>
        <w:t>p</w:t>
      </w:r>
      <w:r w:rsidR="001F1FBF">
        <w:rPr>
          <w:rFonts w:ascii="Century Schoolbook" w:hAnsi="Century Schoolbook"/>
          <w:lang w:val="en-US"/>
        </w:rPr>
        <w:t>articipants’</w:t>
      </w:r>
      <w:r w:rsidR="00E77C8D">
        <w:rPr>
          <w:rFonts w:ascii="Century Schoolbook" w:hAnsi="Century Schoolbook"/>
          <w:lang w:val="en-US"/>
        </w:rPr>
        <w:t xml:space="preserve"> </w:t>
      </w:r>
      <w:r w:rsidR="0018125A">
        <w:rPr>
          <w:rFonts w:ascii="Century Schoolbook" w:hAnsi="Century Schoolbook"/>
          <w:lang w:val="en-US"/>
        </w:rPr>
        <w:t>f</w:t>
      </w:r>
      <w:r w:rsidR="00E77C8D">
        <w:rPr>
          <w:rFonts w:ascii="Century Schoolbook" w:hAnsi="Century Schoolbook"/>
          <w:lang w:val="en-US"/>
        </w:rPr>
        <w:t xml:space="preserve">ields and </w:t>
      </w:r>
      <w:r w:rsidR="0018125A">
        <w:rPr>
          <w:rFonts w:ascii="Century Schoolbook" w:hAnsi="Century Schoolbook"/>
          <w:lang w:val="en-US"/>
        </w:rPr>
        <w:t>s</w:t>
      </w:r>
      <w:r w:rsidR="00E77C8D">
        <w:rPr>
          <w:rFonts w:ascii="Century Schoolbook" w:hAnsi="Century Schoolbook"/>
          <w:lang w:val="en-US"/>
        </w:rPr>
        <w:t>ectors</w:t>
      </w:r>
      <w:r w:rsidR="0018125A">
        <w:rPr>
          <w:rFonts w:ascii="Century Schoolbook" w:hAnsi="Century Schoolbook"/>
          <w:lang w:val="en-US"/>
        </w:rPr>
        <w:t>.</w:t>
      </w:r>
    </w:p>
    <w:p w14:paraId="778790B1" w14:textId="3DF20700" w:rsidR="008C58B5" w:rsidRDefault="008C58B5" w:rsidP="006D26CF">
      <w:pPr>
        <w:spacing w:line="480" w:lineRule="auto"/>
        <w:rPr>
          <w:rFonts w:ascii="Century Schoolbook" w:hAnsi="Century Schoolbook"/>
          <w:lang w:val="en-US"/>
        </w:rPr>
      </w:pPr>
    </w:p>
    <w:p w14:paraId="3B51B7F0" w14:textId="08E050FE" w:rsidR="0018125A" w:rsidRDefault="0018125A" w:rsidP="006D26CF">
      <w:pPr>
        <w:spacing w:line="480" w:lineRule="auto"/>
        <w:rPr>
          <w:rFonts w:ascii="Century Schoolbook" w:hAnsi="Century Schoolbook"/>
          <w:lang w:val="en-US"/>
        </w:rPr>
      </w:pPr>
      <w:r>
        <w:rPr>
          <w:rFonts w:ascii="Century Schoolbook" w:hAnsi="Century Schoolbook"/>
          <w:lang w:val="en-US"/>
        </w:rPr>
        <w:t xml:space="preserve">Table </w:t>
      </w:r>
      <w:r w:rsidR="00444A98">
        <w:rPr>
          <w:rFonts w:ascii="Century Schoolbook" w:hAnsi="Century Schoolbook"/>
          <w:lang w:val="en-US"/>
        </w:rPr>
        <w:t>2</w:t>
      </w:r>
      <w:r>
        <w:rPr>
          <w:rFonts w:ascii="Century Schoolbook" w:hAnsi="Century Schoolbook"/>
          <w:lang w:val="en-US"/>
        </w:rPr>
        <w:t>:  Demographic details of Participants’ Fields and Sectors</w:t>
      </w:r>
    </w:p>
    <w:tbl>
      <w:tblPr>
        <w:tblStyle w:val="TableGrid"/>
        <w:tblW w:w="0" w:type="auto"/>
        <w:tblLook w:val="04A0" w:firstRow="1" w:lastRow="0" w:firstColumn="1" w:lastColumn="0" w:noHBand="0" w:noVBand="1"/>
      </w:tblPr>
      <w:tblGrid>
        <w:gridCol w:w="2276"/>
        <w:gridCol w:w="2278"/>
        <w:gridCol w:w="2505"/>
        <w:gridCol w:w="2278"/>
      </w:tblGrid>
      <w:tr w:rsidR="00E77C8D" w14:paraId="6F64B764" w14:textId="77777777" w:rsidTr="008C58B5">
        <w:tc>
          <w:tcPr>
            <w:tcW w:w="2277" w:type="dxa"/>
          </w:tcPr>
          <w:p w14:paraId="0EF6374B" w14:textId="52425A0C" w:rsidR="008C58B5" w:rsidRDefault="008C58B5" w:rsidP="006D26CF">
            <w:pPr>
              <w:spacing w:line="480" w:lineRule="auto"/>
              <w:rPr>
                <w:rFonts w:ascii="Century Schoolbook" w:hAnsi="Century Schoolbook"/>
                <w:lang w:val="en-US"/>
              </w:rPr>
            </w:pPr>
            <w:r>
              <w:rPr>
                <w:rFonts w:ascii="Century Schoolbook" w:hAnsi="Century Schoolbook"/>
              </w:rPr>
              <w:t>Government Organisation</w:t>
            </w:r>
          </w:p>
        </w:tc>
        <w:tc>
          <w:tcPr>
            <w:tcW w:w="2278" w:type="dxa"/>
          </w:tcPr>
          <w:p w14:paraId="16B400DB" w14:textId="3D919763" w:rsidR="008C58B5" w:rsidRDefault="008C58B5" w:rsidP="006D26CF">
            <w:pPr>
              <w:spacing w:line="480" w:lineRule="auto"/>
              <w:rPr>
                <w:rFonts w:ascii="Century Schoolbook" w:hAnsi="Century Schoolbook"/>
                <w:lang w:val="en-US"/>
              </w:rPr>
            </w:pPr>
            <w:r>
              <w:rPr>
                <w:rFonts w:ascii="Century Schoolbook" w:hAnsi="Century Schoolbook"/>
                <w:lang w:val="en-US"/>
              </w:rPr>
              <w:t>Non-Government Organisation</w:t>
            </w:r>
          </w:p>
        </w:tc>
        <w:tc>
          <w:tcPr>
            <w:tcW w:w="2278" w:type="dxa"/>
          </w:tcPr>
          <w:p w14:paraId="12918569" w14:textId="156972E8" w:rsidR="008C58B5" w:rsidRDefault="008C58B5" w:rsidP="006D26CF">
            <w:pPr>
              <w:spacing w:line="480" w:lineRule="auto"/>
              <w:rPr>
                <w:rFonts w:ascii="Century Schoolbook" w:hAnsi="Century Schoolbook"/>
                <w:lang w:val="en-US"/>
              </w:rPr>
            </w:pPr>
            <w:r>
              <w:rPr>
                <w:rFonts w:ascii="Century Schoolbook" w:hAnsi="Century Schoolbook"/>
                <w:lang w:val="en-US"/>
              </w:rPr>
              <w:t>Unpaid Citizen</w:t>
            </w:r>
          </w:p>
        </w:tc>
        <w:tc>
          <w:tcPr>
            <w:tcW w:w="2278" w:type="dxa"/>
          </w:tcPr>
          <w:p w14:paraId="73B7DB4B" w14:textId="5215B8FD" w:rsidR="008C58B5" w:rsidRDefault="008C58B5" w:rsidP="006D26CF">
            <w:pPr>
              <w:spacing w:line="480" w:lineRule="auto"/>
              <w:rPr>
                <w:rFonts w:ascii="Century Schoolbook" w:hAnsi="Century Schoolbook"/>
                <w:lang w:val="en-US"/>
              </w:rPr>
            </w:pPr>
            <w:r>
              <w:rPr>
                <w:rFonts w:ascii="Century Schoolbook" w:hAnsi="Century Schoolbook"/>
                <w:lang w:val="en-US"/>
              </w:rPr>
              <w:t>Community Activist</w:t>
            </w:r>
            <w:r w:rsidR="00E77C8D">
              <w:rPr>
                <w:rFonts w:ascii="Century Schoolbook" w:hAnsi="Century Schoolbook"/>
                <w:lang w:val="en-US"/>
              </w:rPr>
              <w:t>s</w:t>
            </w:r>
          </w:p>
        </w:tc>
      </w:tr>
      <w:tr w:rsidR="00E77C8D" w14:paraId="454FFD71" w14:textId="77777777" w:rsidTr="008C58B5">
        <w:tc>
          <w:tcPr>
            <w:tcW w:w="2277" w:type="dxa"/>
          </w:tcPr>
          <w:p w14:paraId="05DC6DF2" w14:textId="3D20AB7F" w:rsidR="008C58B5" w:rsidRDefault="008C58B5" w:rsidP="006D26CF">
            <w:pPr>
              <w:spacing w:line="480" w:lineRule="auto"/>
              <w:rPr>
                <w:rFonts w:ascii="Century Schoolbook" w:hAnsi="Century Schoolbook"/>
                <w:lang w:val="en-US"/>
              </w:rPr>
            </w:pPr>
            <w:r>
              <w:rPr>
                <w:rFonts w:ascii="Century Schoolbook" w:hAnsi="Century Schoolbook"/>
                <w:lang w:val="en-US"/>
              </w:rPr>
              <w:t>3</w:t>
            </w:r>
          </w:p>
        </w:tc>
        <w:tc>
          <w:tcPr>
            <w:tcW w:w="2278" w:type="dxa"/>
          </w:tcPr>
          <w:p w14:paraId="74727EB4" w14:textId="295FF0F1" w:rsidR="008C58B5" w:rsidRDefault="008C58B5" w:rsidP="006D26CF">
            <w:pPr>
              <w:spacing w:line="480" w:lineRule="auto"/>
              <w:rPr>
                <w:rFonts w:ascii="Century Schoolbook" w:hAnsi="Century Schoolbook"/>
                <w:lang w:val="en-US"/>
              </w:rPr>
            </w:pPr>
            <w:r>
              <w:rPr>
                <w:rFonts w:ascii="Century Schoolbook" w:hAnsi="Century Schoolbook"/>
                <w:lang w:val="en-US"/>
              </w:rPr>
              <w:t>18</w:t>
            </w:r>
          </w:p>
        </w:tc>
        <w:tc>
          <w:tcPr>
            <w:tcW w:w="2278" w:type="dxa"/>
          </w:tcPr>
          <w:p w14:paraId="6773BC85" w14:textId="60AB242B" w:rsidR="008C58B5" w:rsidRDefault="008C58B5" w:rsidP="006D26CF">
            <w:pPr>
              <w:spacing w:line="480" w:lineRule="auto"/>
              <w:rPr>
                <w:rFonts w:ascii="Century Schoolbook" w:hAnsi="Century Schoolbook"/>
                <w:lang w:val="en-US"/>
              </w:rPr>
            </w:pPr>
            <w:r>
              <w:rPr>
                <w:rFonts w:ascii="Century Schoolbook" w:hAnsi="Century Schoolbook"/>
                <w:lang w:val="en-US"/>
              </w:rPr>
              <w:t>9</w:t>
            </w:r>
          </w:p>
        </w:tc>
        <w:tc>
          <w:tcPr>
            <w:tcW w:w="2278" w:type="dxa"/>
          </w:tcPr>
          <w:p w14:paraId="5E142157" w14:textId="20975E90" w:rsidR="008C58B5" w:rsidRDefault="008C58B5" w:rsidP="006D26CF">
            <w:pPr>
              <w:spacing w:line="480" w:lineRule="auto"/>
              <w:rPr>
                <w:rFonts w:ascii="Century Schoolbook" w:hAnsi="Century Schoolbook"/>
                <w:lang w:val="en-US"/>
              </w:rPr>
            </w:pPr>
            <w:r>
              <w:rPr>
                <w:rFonts w:ascii="Century Schoolbook" w:hAnsi="Century Schoolbook"/>
                <w:lang w:val="en-US"/>
              </w:rPr>
              <w:t>3</w:t>
            </w:r>
          </w:p>
        </w:tc>
      </w:tr>
      <w:tr w:rsidR="00E77C8D" w14:paraId="23359B57" w14:textId="77777777" w:rsidTr="008C58B5">
        <w:tc>
          <w:tcPr>
            <w:tcW w:w="2277" w:type="dxa"/>
          </w:tcPr>
          <w:p w14:paraId="28BAB50A" w14:textId="0166B11A" w:rsidR="008C58B5" w:rsidRDefault="008C58B5" w:rsidP="006D26CF">
            <w:pPr>
              <w:spacing w:line="480" w:lineRule="auto"/>
              <w:rPr>
                <w:rFonts w:ascii="Century Schoolbook" w:hAnsi="Century Schoolbook"/>
                <w:lang w:val="en-US"/>
              </w:rPr>
            </w:pPr>
            <w:r>
              <w:rPr>
                <w:rFonts w:ascii="Century Schoolbook" w:hAnsi="Century Schoolbook"/>
                <w:lang w:val="en-US"/>
              </w:rPr>
              <w:t>Local Government/CD Officer</w:t>
            </w:r>
            <w:r w:rsidR="00FE623D">
              <w:rPr>
                <w:rFonts w:ascii="Century Schoolbook" w:hAnsi="Century Schoolbook"/>
                <w:lang w:val="en-US"/>
              </w:rPr>
              <w:t>s</w:t>
            </w:r>
          </w:p>
        </w:tc>
        <w:tc>
          <w:tcPr>
            <w:tcW w:w="2278" w:type="dxa"/>
          </w:tcPr>
          <w:p w14:paraId="5E9FB138" w14:textId="090368BD" w:rsidR="00FE623D" w:rsidRDefault="008C58B5" w:rsidP="006D26CF">
            <w:pPr>
              <w:spacing w:line="480" w:lineRule="auto"/>
              <w:rPr>
                <w:rFonts w:ascii="Century Schoolbook" w:hAnsi="Century Schoolbook"/>
                <w:lang w:val="en-US"/>
              </w:rPr>
            </w:pPr>
            <w:r>
              <w:rPr>
                <w:rFonts w:ascii="Century Schoolbook" w:hAnsi="Century Schoolbook"/>
                <w:lang w:val="en-US"/>
              </w:rPr>
              <w:t xml:space="preserve">Sexual Violence; </w:t>
            </w:r>
            <w:r w:rsidR="00E77C8D">
              <w:rPr>
                <w:rFonts w:ascii="Century Schoolbook" w:hAnsi="Century Schoolbook"/>
                <w:lang w:val="en-US"/>
              </w:rPr>
              <w:t xml:space="preserve">Domestic Violence; </w:t>
            </w:r>
            <w:r>
              <w:rPr>
                <w:rFonts w:ascii="Century Schoolbook" w:hAnsi="Century Schoolbook"/>
                <w:lang w:val="en-US"/>
              </w:rPr>
              <w:t xml:space="preserve">Disability; </w:t>
            </w:r>
            <w:r w:rsidR="00BC5FAA">
              <w:rPr>
                <w:rFonts w:ascii="Century Schoolbook" w:hAnsi="Century Schoolbook"/>
                <w:lang w:val="en-US"/>
              </w:rPr>
              <w:t>Mental Hea</w:t>
            </w:r>
            <w:r w:rsidR="00E77C8D">
              <w:rPr>
                <w:rFonts w:ascii="Century Schoolbook" w:hAnsi="Century Schoolbook"/>
                <w:lang w:val="en-US"/>
              </w:rPr>
              <w:t>l</w:t>
            </w:r>
            <w:r w:rsidR="00BC5FAA">
              <w:rPr>
                <w:rFonts w:ascii="Century Schoolbook" w:hAnsi="Century Schoolbook"/>
                <w:lang w:val="en-US"/>
              </w:rPr>
              <w:t>t</w:t>
            </w:r>
            <w:r w:rsidR="00E77C8D">
              <w:rPr>
                <w:rFonts w:ascii="Century Schoolbook" w:hAnsi="Century Schoolbook"/>
                <w:lang w:val="en-US"/>
              </w:rPr>
              <w:t xml:space="preserve">h; </w:t>
            </w:r>
            <w:r>
              <w:rPr>
                <w:rFonts w:ascii="Century Schoolbook" w:hAnsi="Century Schoolbook"/>
                <w:lang w:val="en-US"/>
              </w:rPr>
              <w:t>Edu</w:t>
            </w:r>
            <w:r w:rsidR="00E77C8D">
              <w:rPr>
                <w:rFonts w:ascii="Century Schoolbook" w:hAnsi="Century Schoolbook"/>
                <w:lang w:val="en-US"/>
              </w:rPr>
              <w:t>cation</w:t>
            </w:r>
            <w:r w:rsidR="001F1FBF">
              <w:rPr>
                <w:rFonts w:ascii="Century Schoolbook" w:hAnsi="Century Schoolbook"/>
                <w:lang w:val="en-US"/>
              </w:rPr>
              <w:t>al Settings</w:t>
            </w:r>
            <w:r>
              <w:rPr>
                <w:rFonts w:ascii="Century Schoolbook" w:hAnsi="Century Schoolbook"/>
                <w:lang w:val="en-US"/>
              </w:rPr>
              <w:t xml:space="preserve">; Family Support; Youth/Sexuality; Indigenous; the Arts; </w:t>
            </w:r>
            <w:r w:rsidR="00E77C8D">
              <w:rPr>
                <w:rFonts w:ascii="Century Schoolbook" w:hAnsi="Century Schoolbook"/>
                <w:lang w:val="en-US"/>
              </w:rPr>
              <w:t xml:space="preserve">LGBTIQ; </w:t>
            </w:r>
            <w:r>
              <w:rPr>
                <w:rFonts w:ascii="Century Schoolbook" w:hAnsi="Century Schoolbook"/>
                <w:lang w:val="en-US"/>
              </w:rPr>
              <w:t xml:space="preserve">Homelessness; Youth Justice; </w:t>
            </w:r>
          </w:p>
          <w:p w14:paraId="1DC00412" w14:textId="5BA4DC2E" w:rsidR="008C58B5" w:rsidRDefault="008C58B5" w:rsidP="006D26CF">
            <w:pPr>
              <w:spacing w:line="480" w:lineRule="auto"/>
              <w:rPr>
                <w:rFonts w:ascii="Century Schoolbook" w:hAnsi="Century Schoolbook"/>
                <w:lang w:val="en-US"/>
              </w:rPr>
            </w:pPr>
            <w:r>
              <w:rPr>
                <w:rFonts w:ascii="Century Schoolbook" w:hAnsi="Century Schoolbook"/>
                <w:lang w:val="en-US"/>
              </w:rPr>
              <w:t xml:space="preserve">CD in </w:t>
            </w:r>
            <w:proofErr w:type="spellStart"/>
            <w:r>
              <w:rPr>
                <w:rFonts w:ascii="Century Schoolbook" w:hAnsi="Century Schoolbook"/>
                <w:lang w:val="en-US"/>
              </w:rPr>
              <w:t>Neighourhood</w:t>
            </w:r>
            <w:proofErr w:type="spellEnd"/>
            <w:r>
              <w:rPr>
                <w:rFonts w:ascii="Century Schoolbook" w:hAnsi="Century Schoolbook"/>
                <w:lang w:val="en-US"/>
              </w:rPr>
              <w:t xml:space="preserve"> </w:t>
            </w:r>
            <w:proofErr w:type="spellStart"/>
            <w:r>
              <w:rPr>
                <w:rFonts w:ascii="Century Schoolbook" w:hAnsi="Century Schoolbook"/>
                <w:lang w:val="en-US"/>
              </w:rPr>
              <w:t>Centres</w:t>
            </w:r>
            <w:proofErr w:type="spellEnd"/>
            <w:r>
              <w:rPr>
                <w:rFonts w:ascii="Century Schoolbook" w:hAnsi="Century Schoolbook"/>
                <w:lang w:val="en-US"/>
              </w:rPr>
              <w:t>/Local Community.</w:t>
            </w:r>
          </w:p>
        </w:tc>
        <w:tc>
          <w:tcPr>
            <w:tcW w:w="2278" w:type="dxa"/>
          </w:tcPr>
          <w:p w14:paraId="2702DA5F" w14:textId="46FBD6AB" w:rsidR="008C58B5" w:rsidRDefault="008C58B5" w:rsidP="006D26CF">
            <w:pPr>
              <w:spacing w:line="480" w:lineRule="auto"/>
              <w:rPr>
                <w:rFonts w:ascii="Century Schoolbook" w:hAnsi="Century Schoolbook"/>
                <w:lang w:val="en-US"/>
              </w:rPr>
            </w:pPr>
            <w:r>
              <w:rPr>
                <w:rFonts w:ascii="Century Schoolbook" w:hAnsi="Century Schoolbook"/>
                <w:lang w:val="en-US"/>
              </w:rPr>
              <w:t>Human Rights/Culture</w:t>
            </w:r>
            <w:r w:rsidR="00E77C8D">
              <w:rPr>
                <w:rFonts w:ascii="Century Schoolbook" w:hAnsi="Century Schoolbook"/>
                <w:lang w:val="en-US"/>
              </w:rPr>
              <w:t>/</w:t>
            </w:r>
            <w:r w:rsidR="001F1FBF">
              <w:rPr>
                <w:rFonts w:ascii="Century Schoolbook" w:hAnsi="Century Schoolbook"/>
                <w:lang w:val="en-US"/>
              </w:rPr>
              <w:t>Migrants</w:t>
            </w:r>
          </w:p>
          <w:p w14:paraId="59145102" w14:textId="77777777" w:rsidR="008C58B5" w:rsidRDefault="008C58B5" w:rsidP="006D26CF">
            <w:pPr>
              <w:spacing w:line="480" w:lineRule="auto"/>
              <w:rPr>
                <w:rFonts w:ascii="Century Schoolbook" w:hAnsi="Century Schoolbook"/>
                <w:lang w:val="en-US"/>
              </w:rPr>
            </w:pPr>
            <w:r>
              <w:rPr>
                <w:rFonts w:ascii="Century Schoolbook" w:hAnsi="Century Schoolbook"/>
                <w:lang w:val="en-US"/>
              </w:rPr>
              <w:t>Indigenous</w:t>
            </w:r>
          </w:p>
          <w:p w14:paraId="42FA6B97" w14:textId="77777777" w:rsidR="008C58B5" w:rsidRDefault="008C58B5" w:rsidP="006D26CF">
            <w:pPr>
              <w:spacing w:line="480" w:lineRule="auto"/>
              <w:rPr>
                <w:rFonts w:ascii="Century Schoolbook" w:hAnsi="Century Schoolbook"/>
                <w:lang w:val="en-US"/>
              </w:rPr>
            </w:pPr>
            <w:r>
              <w:rPr>
                <w:rFonts w:ascii="Century Schoolbook" w:hAnsi="Century Schoolbook"/>
                <w:lang w:val="en-US"/>
              </w:rPr>
              <w:t xml:space="preserve">Community </w:t>
            </w:r>
            <w:proofErr w:type="spellStart"/>
            <w:r>
              <w:rPr>
                <w:rFonts w:ascii="Century Schoolbook" w:hAnsi="Century Schoolbook"/>
                <w:lang w:val="en-US"/>
              </w:rPr>
              <w:t>Organising</w:t>
            </w:r>
            <w:proofErr w:type="spellEnd"/>
          </w:p>
          <w:p w14:paraId="0528F158" w14:textId="77777777" w:rsidR="008C58B5" w:rsidRDefault="008C58B5" w:rsidP="006D26CF">
            <w:pPr>
              <w:spacing w:line="480" w:lineRule="auto"/>
              <w:rPr>
                <w:rFonts w:ascii="Century Schoolbook" w:hAnsi="Century Schoolbook"/>
                <w:lang w:val="en-US"/>
              </w:rPr>
            </w:pPr>
            <w:r>
              <w:rPr>
                <w:rFonts w:ascii="Century Schoolbook" w:hAnsi="Century Schoolbook"/>
                <w:lang w:val="en-US"/>
              </w:rPr>
              <w:t>Education/Student</w:t>
            </w:r>
          </w:p>
          <w:p w14:paraId="60C55D09" w14:textId="77777777" w:rsidR="008C58B5" w:rsidRDefault="008C58B5" w:rsidP="006D26CF">
            <w:pPr>
              <w:spacing w:line="480" w:lineRule="auto"/>
              <w:rPr>
                <w:rFonts w:ascii="Century Schoolbook" w:hAnsi="Century Schoolbook"/>
                <w:lang w:val="en-US"/>
              </w:rPr>
            </w:pPr>
            <w:r>
              <w:rPr>
                <w:rFonts w:ascii="Century Schoolbook" w:hAnsi="Century Schoolbook"/>
                <w:lang w:val="en-US"/>
              </w:rPr>
              <w:t>Culture/Religion</w:t>
            </w:r>
          </w:p>
          <w:p w14:paraId="46674406" w14:textId="14A9F40E" w:rsidR="001F1FBF" w:rsidRDefault="008C58B5" w:rsidP="006D26CF">
            <w:pPr>
              <w:spacing w:line="480" w:lineRule="auto"/>
              <w:rPr>
                <w:rFonts w:ascii="Century Schoolbook" w:hAnsi="Century Schoolbook"/>
                <w:lang w:val="en-US"/>
              </w:rPr>
            </w:pPr>
            <w:r>
              <w:rPr>
                <w:rFonts w:ascii="Century Schoolbook" w:hAnsi="Century Schoolbook"/>
                <w:lang w:val="en-US"/>
              </w:rPr>
              <w:t>Intergenerational</w:t>
            </w:r>
            <w:r w:rsidR="00E77C8D">
              <w:rPr>
                <w:rFonts w:ascii="Century Schoolbook" w:hAnsi="Century Schoolbook"/>
                <w:lang w:val="en-US"/>
              </w:rPr>
              <w:t xml:space="preserve">/ Aging; </w:t>
            </w:r>
          </w:p>
          <w:p w14:paraId="6A68EC4C" w14:textId="02A97539" w:rsidR="008C58B5" w:rsidRDefault="008C58B5" w:rsidP="006D26CF">
            <w:pPr>
              <w:spacing w:line="480" w:lineRule="auto"/>
              <w:rPr>
                <w:rFonts w:ascii="Century Schoolbook" w:hAnsi="Century Schoolbook"/>
                <w:lang w:val="en-US"/>
              </w:rPr>
            </w:pPr>
            <w:r>
              <w:rPr>
                <w:rFonts w:ascii="Century Schoolbook" w:hAnsi="Century Schoolbook"/>
                <w:lang w:val="en-US"/>
              </w:rPr>
              <w:t>Place-based Work</w:t>
            </w:r>
          </w:p>
        </w:tc>
        <w:tc>
          <w:tcPr>
            <w:tcW w:w="2278" w:type="dxa"/>
          </w:tcPr>
          <w:p w14:paraId="773646CB" w14:textId="77777777" w:rsidR="008C58B5" w:rsidRDefault="008C58B5" w:rsidP="006D26CF">
            <w:pPr>
              <w:spacing w:line="480" w:lineRule="auto"/>
              <w:rPr>
                <w:rFonts w:ascii="Century Schoolbook" w:hAnsi="Century Schoolbook"/>
                <w:lang w:val="en-US"/>
              </w:rPr>
            </w:pPr>
            <w:r>
              <w:rPr>
                <w:rFonts w:ascii="Century Schoolbook" w:hAnsi="Century Schoolbook"/>
                <w:lang w:val="en-US"/>
              </w:rPr>
              <w:t>Transport</w:t>
            </w:r>
          </w:p>
          <w:p w14:paraId="563DFD92" w14:textId="02BAC49F" w:rsidR="008C58B5" w:rsidRDefault="008C58B5" w:rsidP="006D26CF">
            <w:pPr>
              <w:spacing w:line="480" w:lineRule="auto"/>
              <w:rPr>
                <w:rFonts w:ascii="Century Schoolbook" w:hAnsi="Century Schoolbook"/>
                <w:lang w:val="en-US"/>
              </w:rPr>
            </w:pPr>
            <w:r>
              <w:rPr>
                <w:rFonts w:ascii="Century Schoolbook" w:hAnsi="Century Schoolbook"/>
                <w:lang w:val="en-US"/>
              </w:rPr>
              <w:t>Environment</w:t>
            </w:r>
            <w:r w:rsidR="00E77C8D">
              <w:rPr>
                <w:rFonts w:ascii="Century Schoolbook" w:hAnsi="Century Schoolbook"/>
                <w:lang w:val="en-US"/>
              </w:rPr>
              <w:t>/Ecology</w:t>
            </w:r>
          </w:p>
        </w:tc>
      </w:tr>
      <w:tr w:rsidR="00E77C8D" w14:paraId="20C21CF9" w14:textId="77777777" w:rsidTr="008C58B5">
        <w:tc>
          <w:tcPr>
            <w:tcW w:w="2277" w:type="dxa"/>
          </w:tcPr>
          <w:p w14:paraId="5A950F27" w14:textId="7846C0D8" w:rsidR="008C58B5" w:rsidRDefault="008C58B5" w:rsidP="006D26CF">
            <w:pPr>
              <w:spacing w:line="480" w:lineRule="auto"/>
              <w:rPr>
                <w:rFonts w:ascii="Century Schoolbook" w:hAnsi="Century Schoolbook"/>
                <w:lang w:val="en-US"/>
              </w:rPr>
            </w:pPr>
            <w:r>
              <w:rPr>
                <w:rFonts w:ascii="Century Schoolbook" w:hAnsi="Century Schoolbook"/>
                <w:lang w:val="en-US"/>
              </w:rPr>
              <w:t>Education/ Primary School teacher</w:t>
            </w:r>
          </w:p>
        </w:tc>
        <w:tc>
          <w:tcPr>
            <w:tcW w:w="2278" w:type="dxa"/>
          </w:tcPr>
          <w:p w14:paraId="23732E00" w14:textId="77777777" w:rsidR="008C58B5" w:rsidRDefault="008C58B5" w:rsidP="006D26CF">
            <w:pPr>
              <w:spacing w:line="480" w:lineRule="auto"/>
              <w:rPr>
                <w:rFonts w:ascii="Century Schoolbook" w:hAnsi="Century Schoolbook"/>
                <w:lang w:val="en-US"/>
              </w:rPr>
            </w:pPr>
          </w:p>
        </w:tc>
        <w:tc>
          <w:tcPr>
            <w:tcW w:w="2278" w:type="dxa"/>
          </w:tcPr>
          <w:p w14:paraId="14B87FE2" w14:textId="77777777" w:rsidR="008C58B5" w:rsidRDefault="008C58B5" w:rsidP="006D26CF">
            <w:pPr>
              <w:spacing w:line="480" w:lineRule="auto"/>
              <w:rPr>
                <w:rFonts w:ascii="Century Schoolbook" w:hAnsi="Century Schoolbook"/>
                <w:lang w:val="en-US"/>
              </w:rPr>
            </w:pPr>
          </w:p>
        </w:tc>
        <w:tc>
          <w:tcPr>
            <w:tcW w:w="2278" w:type="dxa"/>
          </w:tcPr>
          <w:p w14:paraId="050EB854" w14:textId="77777777" w:rsidR="008C58B5" w:rsidRDefault="008C58B5" w:rsidP="006D26CF">
            <w:pPr>
              <w:spacing w:line="480" w:lineRule="auto"/>
              <w:rPr>
                <w:rFonts w:ascii="Century Schoolbook" w:hAnsi="Century Schoolbook"/>
                <w:lang w:val="en-US"/>
              </w:rPr>
            </w:pPr>
          </w:p>
        </w:tc>
      </w:tr>
    </w:tbl>
    <w:p w14:paraId="7D8C5DE4" w14:textId="16A2D8B0" w:rsidR="00DB4077" w:rsidRPr="00DB4077" w:rsidRDefault="008C58B5" w:rsidP="006D26CF">
      <w:pPr>
        <w:spacing w:line="480" w:lineRule="auto"/>
        <w:rPr>
          <w:rFonts w:ascii="Century Schoolbook" w:hAnsi="Century Schoolbook"/>
          <w:lang w:val="en-US"/>
        </w:rPr>
      </w:pPr>
      <w:r>
        <w:rPr>
          <w:rFonts w:ascii="Century Schoolbook" w:hAnsi="Century Schoolbook"/>
          <w:lang w:val="en-US"/>
        </w:rPr>
        <w:t xml:space="preserve"> </w:t>
      </w:r>
    </w:p>
    <w:p w14:paraId="2CCED2F3" w14:textId="38E0B817" w:rsidR="009E69A4" w:rsidRDefault="00444A98" w:rsidP="006D26CF">
      <w:pPr>
        <w:spacing w:line="480" w:lineRule="auto"/>
        <w:ind w:firstLine="720"/>
        <w:rPr>
          <w:rFonts w:ascii="Century Schoolbook" w:hAnsi="Century Schoolbook"/>
        </w:rPr>
      </w:pPr>
      <w:r>
        <w:rPr>
          <w:rFonts w:ascii="Century Schoolbook" w:hAnsi="Century Schoolbook"/>
        </w:rPr>
        <w:t>The project commenced</w:t>
      </w:r>
      <w:r w:rsidR="009E69A4">
        <w:rPr>
          <w:rFonts w:ascii="Century Schoolbook" w:hAnsi="Century Schoolbook"/>
        </w:rPr>
        <w:t xml:space="preserve"> in May 2017 with the first of three main gatherings of practitioners. We gathered in Brisbane on three occasions, and several groups formed meeting elsewhere during the project, and continue now. Most people </w:t>
      </w:r>
      <w:r w:rsidR="009E69A4">
        <w:rPr>
          <w:rFonts w:ascii="Century Schoolbook" w:hAnsi="Century Schoolbook"/>
        </w:rPr>
        <w:lastRenderedPageBreak/>
        <w:t>came from South-East</w:t>
      </w:r>
      <w:r w:rsidR="004A433F">
        <w:rPr>
          <w:rFonts w:ascii="Century Schoolbook" w:hAnsi="Century Schoolbook"/>
        </w:rPr>
        <w:t xml:space="preserve"> Queensland</w:t>
      </w:r>
      <w:r w:rsidR="009E69A4">
        <w:rPr>
          <w:rFonts w:ascii="Century Schoolbook" w:hAnsi="Century Schoolbook"/>
        </w:rPr>
        <w:t xml:space="preserve"> and one flew up from Melbourne. It was clear that practitioners were very motivated and shared the hurt</w:t>
      </w:r>
      <w:r w:rsidR="004B227C">
        <w:rPr>
          <w:rFonts w:ascii="Century Schoolbook" w:hAnsi="Century Schoolbook"/>
        </w:rPr>
        <w:t xml:space="preserve"> about the state of world and how CD can play a role in responding,</w:t>
      </w:r>
      <w:r w:rsidR="009E69A4">
        <w:rPr>
          <w:rFonts w:ascii="Century Schoolbook" w:hAnsi="Century Schoolbook"/>
        </w:rPr>
        <w:t xml:space="preserve"> articulated above. People were caught in profoundly restrictive regimes of welfare servicing, and there was very little opportunity for collectively-oriented, politically-focused practice informed by an analysis of structural marginalisation and disadvantage. </w:t>
      </w:r>
    </w:p>
    <w:p w14:paraId="157F7DA3" w14:textId="45B27EC0" w:rsidR="009E69A4" w:rsidRDefault="009E69A4" w:rsidP="006D26CF">
      <w:pPr>
        <w:spacing w:line="480" w:lineRule="auto"/>
        <w:rPr>
          <w:rFonts w:ascii="Century Schoolbook" w:hAnsi="Century Schoolbook"/>
        </w:rPr>
      </w:pPr>
      <w:r>
        <w:rPr>
          <w:rFonts w:ascii="Century Schoolbook" w:hAnsi="Century Schoolbook"/>
        </w:rPr>
        <w:tab/>
        <w:t>Their hurt, their anger, a key element of popular education, was two-fold. On one hand, the sense that the marginalised were living with more and more disadvantage, and that inequalities were growing</w:t>
      </w:r>
      <w:r w:rsidR="0018125A">
        <w:rPr>
          <w:rFonts w:ascii="Century Schoolbook" w:hAnsi="Century Schoolbook"/>
        </w:rPr>
        <w:t>. O</w:t>
      </w:r>
      <w:r>
        <w:rPr>
          <w:rFonts w:ascii="Century Schoolbook" w:hAnsi="Century Schoolbook"/>
        </w:rPr>
        <w:t>n the other hand, the pain of working for managerial bureaucracies where radical discourse and practice was seen to be</w:t>
      </w:r>
      <w:r w:rsidR="003B6F90" w:rsidRPr="003B6F90">
        <w:t xml:space="preserve"> </w:t>
      </w:r>
      <w:r w:rsidR="003B6F90" w:rsidRPr="003B6F90">
        <w:rPr>
          <w:rFonts w:ascii="Century Schoolbook" w:hAnsi="Century Schoolbook"/>
        </w:rPr>
        <w:t>a distraction at best and aggravating at worst</w:t>
      </w:r>
      <w:r w:rsidR="003B6F90">
        <w:rPr>
          <w:rFonts w:ascii="Century Schoolbook" w:hAnsi="Century Schoolbook"/>
        </w:rPr>
        <w:t xml:space="preserve"> </w:t>
      </w:r>
      <w:r>
        <w:rPr>
          <w:rFonts w:ascii="Century Schoolbook" w:hAnsi="Century Schoolbook"/>
        </w:rPr>
        <w:t xml:space="preserve">– the practitioner soon labelled as an agitator, troublemaker, or worse, risked losing their job. </w:t>
      </w:r>
    </w:p>
    <w:p w14:paraId="57038305" w14:textId="2F96D19E" w:rsidR="009E69A4" w:rsidRDefault="00444A98" w:rsidP="006D26CF">
      <w:pPr>
        <w:spacing w:line="480" w:lineRule="auto"/>
        <w:ind w:firstLine="720"/>
        <w:rPr>
          <w:rFonts w:ascii="Century Schoolbook" w:hAnsi="Century Schoolbook"/>
        </w:rPr>
      </w:pPr>
      <w:r>
        <w:rPr>
          <w:rFonts w:ascii="Century Schoolbook" w:hAnsi="Century Schoolbook"/>
        </w:rPr>
        <w:t xml:space="preserve">The </w:t>
      </w:r>
      <w:r w:rsidR="009E69A4">
        <w:rPr>
          <w:rFonts w:ascii="Century Schoolbook" w:hAnsi="Century Schoolbook"/>
        </w:rPr>
        <w:t xml:space="preserve">initial </w:t>
      </w:r>
      <w:r>
        <w:rPr>
          <w:rFonts w:ascii="Century Schoolbook" w:hAnsi="Century Schoolbook"/>
        </w:rPr>
        <w:t xml:space="preserve">questionnaire (during the preparation stage) </w:t>
      </w:r>
      <w:r w:rsidR="009E69A4">
        <w:rPr>
          <w:rFonts w:ascii="Century Schoolbook" w:hAnsi="Century Schoolbook"/>
        </w:rPr>
        <w:t>also revealed that about half of the people came to learn the theory of popular education; the other half came to refresh their pre-existing understanding. It seemed that despite the diminishing of CD within social work</w:t>
      </w:r>
      <w:r w:rsidR="00C71EDC">
        <w:rPr>
          <w:rFonts w:ascii="Century Schoolbook" w:hAnsi="Century Schoolbook"/>
        </w:rPr>
        <w:t xml:space="preserve"> to</w:t>
      </w:r>
      <w:r w:rsidR="009E69A4">
        <w:rPr>
          <w:rFonts w:ascii="Century Schoolbook" w:hAnsi="Century Schoolbook"/>
        </w:rPr>
        <w:t xml:space="preserve"> </w:t>
      </w:r>
      <w:r w:rsidR="00C71EDC">
        <w:rPr>
          <w:rFonts w:ascii="Century Schoolbook" w:hAnsi="Century Schoolbook"/>
        </w:rPr>
        <w:t xml:space="preserve">a set of </w:t>
      </w:r>
      <w:r w:rsidR="009E69A4">
        <w:rPr>
          <w:rFonts w:ascii="Century Schoolbook" w:hAnsi="Century Schoolbook"/>
        </w:rPr>
        <w:t xml:space="preserve">principles, rather than </w:t>
      </w:r>
      <w:r w:rsidR="00C71EDC">
        <w:rPr>
          <w:rFonts w:ascii="Century Schoolbook" w:hAnsi="Century Schoolbook"/>
        </w:rPr>
        <w:t xml:space="preserve">as </w:t>
      </w:r>
      <w:r w:rsidR="009E69A4">
        <w:rPr>
          <w:rFonts w:ascii="Century Schoolbook" w:hAnsi="Century Schoolbook"/>
        </w:rPr>
        <w:t xml:space="preserve">a potential radical methodology - people were at least aware of the popular education tradition; they knew something, or at least enough, to want to know more. </w:t>
      </w:r>
    </w:p>
    <w:p w14:paraId="3D618AC2" w14:textId="77777777" w:rsidR="00D80C07" w:rsidRDefault="00D80C07" w:rsidP="006D26CF">
      <w:pPr>
        <w:spacing w:line="480" w:lineRule="auto"/>
        <w:rPr>
          <w:rFonts w:ascii="Century Schoolbook" w:hAnsi="Century Schoolbook"/>
        </w:rPr>
      </w:pPr>
    </w:p>
    <w:p w14:paraId="0A8C5F60" w14:textId="62151881" w:rsidR="002A290E" w:rsidRDefault="00FE623D" w:rsidP="006D26CF">
      <w:pPr>
        <w:spacing w:line="480" w:lineRule="auto"/>
        <w:rPr>
          <w:rFonts w:ascii="Century Schoolbook" w:hAnsi="Century Schoolbook"/>
          <w:b/>
          <w:bCs/>
          <w:lang w:val="en-US"/>
        </w:rPr>
      </w:pPr>
      <w:r>
        <w:rPr>
          <w:rFonts w:ascii="Century Schoolbook" w:hAnsi="Century Schoolbook"/>
          <w:b/>
          <w:bCs/>
          <w:lang w:val="en-US"/>
        </w:rPr>
        <w:t>‘On the rim’ - reflection on the experience and f</w:t>
      </w:r>
      <w:r w:rsidR="002A290E" w:rsidRPr="002A290E">
        <w:rPr>
          <w:rFonts w:ascii="Century Schoolbook" w:hAnsi="Century Schoolbook"/>
          <w:b/>
          <w:bCs/>
          <w:lang w:val="en-US"/>
        </w:rPr>
        <w:t>indings</w:t>
      </w:r>
    </w:p>
    <w:p w14:paraId="5B3B4D99" w14:textId="083318CD" w:rsidR="004C0894" w:rsidRDefault="004C0894" w:rsidP="006D26CF">
      <w:pPr>
        <w:spacing w:line="480" w:lineRule="auto"/>
        <w:rPr>
          <w:rFonts w:ascii="Century Schoolbook" w:hAnsi="Century Schoolbook"/>
          <w:bCs/>
          <w:lang w:val="en-US"/>
        </w:rPr>
      </w:pPr>
      <w:r>
        <w:rPr>
          <w:rFonts w:ascii="Century Schoolbook" w:hAnsi="Century Schoolbook"/>
          <w:bCs/>
          <w:lang w:val="en-US"/>
        </w:rPr>
        <w:t xml:space="preserve">A </w:t>
      </w:r>
      <w:r w:rsidR="00E2186E">
        <w:rPr>
          <w:rFonts w:ascii="Century Schoolbook" w:hAnsi="Century Schoolbook"/>
          <w:bCs/>
          <w:lang w:val="en-US"/>
        </w:rPr>
        <w:t xml:space="preserve">brief </w:t>
      </w:r>
      <w:r>
        <w:rPr>
          <w:rFonts w:ascii="Century Schoolbook" w:hAnsi="Century Schoolbook"/>
          <w:bCs/>
          <w:lang w:val="en-US"/>
        </w:rPr>
        <w:t xml:space="preserve">synopsis of findings is followed by </w:t>
      </w:r>
      <w:r w:rsidR="00FE623D">
        <w:rPr>
          <w:rFonts w:ascii="Century Schoolbook" w:hAnsi="Century Schoolbook"/>
          <w:bCs/>
          <w:lang w:val="en-US"/>
        </w:rPr>
        <w:t xml:space="preserve">our reflections on </w:t>
      </w:r>
      <w:r>
        <w:rPr>
          <w:rFonts w:ascii="Century Schoolbook" w:hAnsi="Century Schoolbook"/>
          <w:bCs/>
          <w:lang w:val="en-US"/>
        </w:rPr>
        <w:t xml:space="preserve">particular </w:t>
      </w:r>
      <w:r w:rsidR="00FE623D">
        <w:rPr>
          <w:rFonts w:ascii="Century Schoolbook" w:hAnsi="Century Schoolbook"/>
          <w:bCs/>
          <w:lang w:val="en-US"/>
        </w:rPr>
        <w:t xml:space="preserve">experiences and </w:t>
      </w:r>
      <w:r>
        <w:rPr>
          <w:rFonts w:ascii="Century Schoolbook" w:hAnsi="Century Schoolbook"/>
          <w:bCs/>
          <w:lang w:val="en-US"/>
        </w:rPr>
        <w:t xml:space="preserve">findings. </w:t>
      </w:r>
      <w:r w:rsidR="00FE623D">
        <w:rPr>
          <w:rFonts w:ascii="Century Schoolbook" w:hAnsi="Century Schoolbook"/>
          <w:bCs/>
          <w:lang w:val="en-US"/>
        </w:rPr>
        <w:t xml:space="preserve">In writing about our reflections and findings it is important to remind the reader that we </w:t>
      </w:r>
      <w:r w:rsidR="00112CDE">
        <w:rPr>
          <w:rFonts w:ascii="Century Schoolbook" w:hAnsi="Century Schoolbook"/>
          <w:bCs/>
          <w:lang w:val="en-US"/>
        </w:rPr>
        <w:t>did</w:t>
      </w:r>
      <w:r w:rsidR="00FE623D">
        <w:rPr>
          <w:rFonts w:ascii="Century Schoolbook" w:hAnsi="Century Schoolbook"/>
          <w:bCs/>
          <w:lang w:val="en-US"/>
        </w:rPr>
        <w:t xml:space="preserve"> not position ourselves as academics ‘outside’ the </w:t>
      </w:r>
      <w:r w:rsidR="00FE623D">
        <w:rPr>
          <w:rFonts w:ascii="Century Schoolbook" w:hAnsi="Century Schoolbook"/>
          <w:bCs/>
          <w:lang w:val="en-US"/>
        </w:rPr>
        <w:lastRenderedPageBreak/>
        <w:t xml:space="preserve">PAR </w:t>
      </w:r>
      <w:r w:rsidR="00486D7D">
        <w:rPr>
          <w:rFonts w:ascii="Century Schoolbook" w:hAnsi="Century Schoolbook"/>
          <w:bCs/>
          <w:lang w:val="en-US"/>
        </w:rPr>
        <w:t xml:space="preserve">or continuing education </w:t>
      </w:r>
      <w:r w:rsidR="00FE623D">
        <w:rPr>
          <w:rFonts w:ascii="Century Schoolbook" w:hAnsi="Century Schoolbook"/>
          <w:bCs/>
          <w:lang w:val="en-US"/>
        </w:rPr>
        <w:t xml:space="preserve">process. We were motivated in the same way that the participants were – as frustrated, disappointed, and wanted to find new ways forward for CD within social work. We were therefore both participants ‘in the process’ (learning, prototyping and so forth) and also were ‘on the rim’ so to speak (Kaplan, 2002), looking in at the process, able to reflect. The bulk of this section </w:t>
      </w:r>
      <w:r w:rsidR="00486D7D">
        <w:rPr>
          <w:rFonts w:ascii="Century Schoolbook" w:hAnsi="Century Schoolbook"/>
          <w:bCs/>
          <w:lang w:val="en-US"/>
        </w:rPr>
        <w:t>is</w:t>
      </w:r>
      <w:r w:rsidR="00FE623D">
        <w:rPr>
          <w:rFonts w:ascii="Century Schoolbook" w:hAnsi="Century Schoolbook"/>
          <w:bCs/>
          <w:lang w:val="en-US"/>
        </w:rPr>
        <w:t xml:space="preserve"> our ‘on the rim’ reflections.  However, some basic f</w:t>
      </w:r>
      <w:r>
        <w:rPr>
          <w:rFonts w:ascii="Century Schoolbook" w:hAnsi="Century Schoolbook"/>
          <w:bCs/>
          <w:lang w:val="en-US"/>
        </w:rPr>
        <w:t xml:space="preserve">indings </w:t>
      </w:r>
      <w:r w:rsidR="00FE623D">
        <w:rPr>
          <w:rFonts w:ascii="Century Schoolbook" w:hAnsi="Century Schoolbook"/>
          <w:bCs/>
          <w:lang w:val="en-US"/>
        </w:rPr>
        <w:t>include</w:t>
      </w:r>
      <w:r>
        <w:rPr>
          <w:rFonts w:ascii="Century Schoolbook" w:hAnsi="Century Schoolbook"/>
          <w:bCs/>
          <w:lang w:val="en-US"/>
        </w:rPr>
        <w:t>:</w:t>
      </w:r>
    </w:p>
    <w:p w14:paraId="4A83E20C" w14:textId="77777777" w:rsidR="00D45A9A" w:rsidRDefault="00D45A9A" w:rsidP="006D26CF">
      <w:pPr>
        <w:spacing w:line="480" w:lineRule="auto"/>
        <w:rPr>
          <w:rFonts w:ascii="Century Schoolbook" w:hAnsi="Century Schoolbook"/>
          <w:bCs/>
          <w:lang w:val="en-US"/>
        </w:rPr>
      </w:pPr>
    </w:p>
    <w:p w14:paraId="770446E1" w14:textId="44F649AB" w:rsidR="004C0894" w:rsidRDefault="004C0894" w:rsidP="006D26CF">
      <w:pPr>
        <w:pStyle w:val="ListParagraph"/>
        <w:numPr>
          <w:ilvl w:val="0"/>
          <w:numId w:val="3"/>
        </w:numPr>
        <w:spacing w:line="480" w:lineRule="auto"/>
        <w:rPr>
          <w:rFonts w:ascii="Century Schoolbook" w:hAnsi="Century Schoolbook"/>
          <w:bCs/>
          <w:lang w:val="en-US"/>
        </w:rPr>
      </w:pPr>
      <w:r>
        <w:rPr>
          <w:rFonts w:ascii="Century Schoolbook" w:hAnsi="Century Schoolbook"/>
          <w:bCs/>
          <w:lang w:val="en-US"/>
        </w:rPr>
        <w:t xml:space="preserve">Even those who knew about popular education enjoyed learning about a particular way of structuring dialogue in the learning </w:t>
      </w:r>
      <w:r w:rsidR="00D27237">
        <w:rPr>
          <w:rFonts w:ascii="Century Schoolbook" w:hAnsi="Century Schoolbook"/>
          <w:bCs/>
          <w:lang w:val="en-US"/>
        </w:rPr>
        <w:t>process (</w:t>
      </w:r>
      <w:r w:rsidR="00815166">
        <w:rPr>
          <w:rFonts w:ascii="Century Schoolbook" w:hAnsi="Century Schoolbook"/>
          <w:bCs/>
          <w:lang w:val="en-US"/>
        </w:rPr>
        <w:t>through t</w:t>
      </w:r>
      <w:r>
        <w:rPr>
          <w:rFonts w:ascii="Century Schoolbook" w:hAnsi="Century Schoolbook"/>
          <w:bCs/>
          <w:lang w:val="en-US"/>
        </w:rPr>
        <w:t xml:space="preserve">he </w:t>
      </w:r>
      <w:r w:rsidR="00815166">
        <w:rPr>
          <w:rFonts w:ascii="Century Schoolbook" w:hAnsi="Century Schoolbook"/>
          <w:bCs/>
          <w:lang w:val="en-US"/>
        </w:rPr>
        <w:t>m</w:t>
      </w:r>
      <w:r>
        <w:rPr>
          <w:rFonts w:ascii="Century Schoolbook" w:hAnsi="Century Schoolbook"/>
          <w:bCs/>
          <w:lang w:val="en-US"/>
        </w:rPr>
        <w:t>odel) and the use of codes to trigger dialogue;</w:t>
      </w:r>
    </w:p>
    <w:p w14:paraId="436985F5" w14:textId="0109C176" w:rsidR="004C0894" w:rsidRDefault="004C0894" w:rsidP="006D26CF">
      <w:pPr>
        <w:pStyle w:val="ListParagraph"/>
        <w:numPr>
          <w:ilvl w:val="0"/>
          <w:numId w:val="3"/>
        </w:numPr>
        <w:spacing w:line="480" w:lineRule="auto"/>
        <w:rPr>
          <w:rFonts w:ascii="Century Schoolbook" w:hAnsi="Century Schoolbook"/>
          <w:bCs/>
          <w:lang w:val="en-US"/>
        </w:rPr>
      </w:pPr>
      <w:r>
        <w:rPr>
          <w:rFonts w:ascii="Century Schoolbook" w:hAnsi="Century Schoolbook"/>
          <w:bCs/>
          <w:lang w:val="en-US"/>
        </w:rPr>
        <w:t xml:space="preserve">People wanted to create support groups to continue learning – mainly through sharing stories of experiments in practice of using popular education; and also, co-reading books/articles on the topic; </w:t>
      </w:r>
      <w:r w:rsidR="00815166">
        <w:rPr>
          <w:rFonts w:ascii="Century Schoolbook" w:hAnsi="Century Schoolbook"/>
          <w:bCs/>
          <w:lang w:val="en-US"/>
        </w:rPr>
        <w:t>and,</w:t>
      </w:r>
    </w:p>
    <w:p w14:paraId="0EA835C3" w14:textId="3BD128F4" w:rsidR="004C0894" w:rsidRPr="004C0894" w:rsidRDefault="004C0894" w:rsidP="006D26CF">
      <w:pPr>
        <w:pStyle w:val="ListParagraph"/>
        <w:numPr>
          <w:ilvl w:val="0"/>
          <w:numId w:val="3"/>
        </w:numPr>
        <w:spacing w:line="480" w:lineRule="auto"/>
        <w:rPr>
          <w:rFonts w:ascii="Century Schoolbook" w:hAnsi="Century Schoolbook"/>
          <w:bCs/>
          <w:lang w:val="en-US"/>
        </w:rPr>
      </w:pPr>
      <w:r>
        <w:rPr>
          <w:rFonts w:ascii="Century Schoolbook" w:hAnsi="Century Schoolbook"/>
          <w:bCs/>
          <w:lang w:val="en-US"/>
        </w:rPr>
        <w:t xml:space="preserve">Participants created a practitioner-managed Popular Education </w:t>
      </w:r>
      <w:r w:rsidR="00F0667E">
        <w:rPr>
          <w:rFonts w:ascii="Century Schoolbook" w:hAnsi="Century Schoolbook"/>
          <w:bCs/>
          <w:lang w:val="en-US"/>
        </w:rPr>
        <w:t>Network, which</w:t>
      </w:r>
      <w:r>
        <w:rPr>
          <w:rFonts w:ascii="Century Schoolbook" w:hAnsi="Century Schoolbook"/>
          <w:bCs/>
          <w:lang w:val="en-US"/>
        </w:rPr>
        <w:t xml:space="preserve"> </w:t>
      </w:r>
      <w:r w:rsidR="00D45A9A">
        <w:rPr>
          <w:rFonts w:ascii="Century Schoolbook" w:hAnsi="Century Schoolbook"/>
          <w:bCs/>
          <w:lang w:val="en-US"/>
        </w:rPr>
        <w:t>is continuing</w:t>
      </w:r>
      <w:r>
        <w:rPr>
          <w:rFonts w:ascii="Century Schoolbook" w:hAnsi="Century Schoolbook"/>
          <w:bCs/>
          <w:lang w:val="en-US"/>
        </w:rPr>
        <w:t xml:space="preserve"> post-2017. </w:t>
      </w:r>
    </w:p>
    <w:p w14:paraId="277E2DD3" w14:textId="77777777" w:rsidR="004C0894" w:rsidRDefault="004C0894" w:rsidP="006D26CF">
      <w:pPr>
        <w:spacing w:line="480" w:lineRule="auto"/>
        <w:rPr>
          <w:rFonts w:ascii="Century Schoolbook" w:hAnsi="Century Schoolbook"/>
          <w:bCs/>
          <w:lang w:val="en-US"/>
        </w:rPr>
      </w:pPr>
    </w:p>
    <w:p w14:paraId="04F4DC4D" w14:textId="1DA27DD6" w:rsidR="00D45A9A" w:rsidRPr="00ED4D20" w:rsidRDefault="00FE623D" w:rsidP="006D26CF">
      <w:pPr>
        <w:spacing w:line="480" w:lineRule="auto"/>
        <w:rPr>
          <w:rFonts w:ascii="Century Schoolbook" w:hAnsi="Century Schoolbook"/>
          <w:b/>
          <w:bCs/>
          <w:i/>
          <w:lang w:val="en-US"/>
        </w:rPr>
      </w:pPr>
      <w:r>
        <w:rPr>
          <w:rFonts w:ascii="Century Schoolbook" w:hAnsi="Century Schoolbook"/>
          <w:b/>
          <w:bCs/>
          <w:i/>
          <w:lang w:val="en-US"/>
        </w:rPr>
        <w:t xml:space="preserve">Reflection </w:t>
      </w:r>
      <w:r w:rsidR="00D45A9A">
        <w:rPr>
          <w:rFonts w:ascii="Century Schoolbook" w:hAnsi="Century Schoolbook"/>
          <w:b/>
          <w:bCs/>
          <w:i/>
          <w:lang w:val="en-US"/>
        </w:rPr>
        <w:t>#1</w:t>
      </w:r>
      <w:r w:rsidR="00D45A9A" w:rsidRPr="00ED4D20">
        <w:rPr>
          <w:rFonts w:ascii="Century Schoolbook" w:hAnsi="Century Schoolbook"/>
          <w:b/>
          <w:bCs/>
          <w:i/>
          <w:lang w:val="en-US"/>
        </w:rPr>
        <w:t xml:space="preserve">: Reading and intellectual </w:t>
      </w:r>
      <w:proofErr w:type="spellStart"/>
      <w:r w:rsidR="00D45A9A" w:rsidRPr="00ED4D20">
        <w:rPr>
          <w:rFonts w:ascii="Century Schoolbook" w:hAnsi="Century Schoolbook"/>
          <w:b/>
          <w:bCs/>
          <w:i/>
          <w:lang w:val="en-US"/>
        </w:rPr>
        <w:t>rigour</w:t>
      </w:r>
      <w:proofErr w:type="spellEnd"/>
      <w:r w:rsidR="00D45A9A" w:rsidRPr="00ED4D20">
        <w:rPr>
          <w:rFonts w:ascii="Century Schoolbook" w:hAnsi="Century Schoolbook"/>
          <w:b/>
          <w:bCs/>
          <w:i/>
          <w:lang w:val="en-US"/>
        </w:rPr>
        <w:t xml:space="preserve"> was valued</w:t>
      </w:r>
    </w:p>
    <w:p w14:paraId="40B41B10" w14:textId="3A9E532A" w:rsidR="00D45A9A" w:rsidRPr="00D45A9A" w:rsidRDefault="0075239B" w:rsidP="006D26CF">
      <w:pPr>
        <w:spacing w:line="480" w:lineRule="auto"/>
        <w:rPr>
          <w:rFonts w:ascii="Century Schoolbook" w:hAnsi="Century Schoolbook"/>
          <w:bCs/>
          <w:lang w:val="en-US"/>
        </w:rPr>
      </w:pPr>
      <w:r>
        <w:rPr>
          <w:rFonts w:ascii="Century Schoolbook" w:hAnsi="Century Schoolbook"/>
          <w:bCs/>
          <w:lang w:val="en-US"/>
        </w:rPr>
        <w:t>Observation, participation and interviews revealed how important the readings were for participants.</w:t>
      </w:r>
      <w:r w:rsidR="00D45A9A">
        <w:rPr>
          <w:rFonts w:ascii="Century Schoolbook" w:hAnsi="Century Schoolbook"/>
          <w:bCs/>
          <w:lang w:val="en-US"/>
        </w:rPr>
        <w:t xml:space="preserve"> There was substantial </w:t>
      </w:r>
      <w:r>
        <w:rPr>
          <w:rFonts w:ascii="Century Schoolbook" w:hAnsi="Century Schoolbook"/>
          <w:bCs/>
          <w:lang w:val="en-US"/>
        </w:rPr>
        <w:t xml:space="preserve">and </w:t>
      </w:r>
      <w:r w:rsidR="00D45A9A">
        <w:rPr>
          <w:rFonts w:ascii="Century Schoolbook" w:hAnsi="Century Schoolbook"/>
          <w:bCs/>
          <w:lang w:val="en-US"/>
        </w:rPr>
        <w:t xml:space="preserve">sustained energy among participants to </w:t>
      </w:r>
      <w:r>
        <w:rPr>
          <w:rFonts w:ascii="Century Schoolbook" w:hAnsi="Century Schoolbook"/>
          <w:bCs/>
          <w:lang w:val="en-US"/>
        </w:rPr>
        <w:t xml:space="preserve">keep </w:t>
      </w:r>
      <w:r w:rsidR="00D45A9A" w:rsidRPr="00815166">
        <w:rPr>
          <w:rFonts w:ascii="Century Schoolbook" w:hAnsi="Century Schoolbook"/>
          <w:bCs/>
          <w:lang w:val="en-US"/>
        </w:rPr>
        <w:t>read</w:t>
      </w:r>
      <w:r w:rsidR="000710E0" w:rsidRPr="00815166">
        <w:rPr>
          <w:rFonts w:ascii="Century Schoolbook" w:hAnsi="Century Schoolbook"/>
          <w:bCs/>
          <w:lang w:val="en-US"/>
        </w:rPr>
        <w:t>ing</w:t>
      </w:r>
      <w:r w:rsidR="00D45A9A">
        <w:rPr>
          <w:rFonts w:ascii="Century Schoolbook" w:hAnsi="Century Schoolbook"/>
          <w:bCs/>
          <w:lang w:val="en-US"/>
        </w:rPr>
        <w:t xml:space="preserve">. They </w:t>
      </w:r>
      <w:r>
        <w:rPr>
          <w:rFonts w:ascii="Century Schoolbook" w:hAnsi="Century Schoolbook"/>
          <w:bCs/>
          <w:lang w:val="en-US"/>
        </w:rPr>
        <w:t xml:space="preserve">did </w:t>
      </w:r>
      <w:r w:rsidR="00D45A9A">
        <w:rPr>
          <w:rFonts w:ascii="Century Schoolbook" w:hAnsi="Century Schoolbook"/>
          <w:bCs/>
          <w:lang w:val="en-US"/>
        </w:rPr>
        <w:t xml:space="preserve">want to learn the </w:t>
      </w:r>
      <w:r>
        <w:rPr>
          <w:rFonts w:ascii="Century Schoolbook" w:hAnsi="Century Schoolbook"/>
          <w:bCs/>
          <w:lang w:val="en-US"/>
        </w:rPr>
        <w:t>popular education approach</w:t>
      </w:r>
      <w:r w:rsidR="00D45A9A">
        <w:rPr>
          <w:rFonts w:ascii="Century Schoolbook" w:hAnsi="Century Schoolbook"/>
          <w:bCs/>
          <w:lang w:val="en-US"/>
        </w:rPr>
        <w:t xml:space="preserve">, the </w:t>
      </w:r>
      <w:r>
        <w:rPr>
          <w:rFonts w:ascii="Century Schoolbook" w:hAnsi="Century Schoolbook"/>
          <w:bCs/>
          <w:lang w:val="en-US"/>
        </w:rPr>
        <w:t xml:space="preserve">spiral </w:t>
      </w:r>
      <w:r w:rsidR="00D45A9A">
        <w:rPr>
          <w:rFonts w:ascii="Century Schoolbook" w:hAnsi="Century Schoolbook"/>
          <w:bCs/>
          <w:lang w:val="en-US"/>
        </w:rPr>
        <w:t xml:space="preserve">model, and discuss </w:t>
      </w:r>
      <w:r>
        <w:rPr>
          <w:rFonts w:ascii="Century Schoolbook" w:hAnsi="Century Schoolbook"/>
          <w:bCs/>
          <w:lang w:val="en-US"/>
        </w:rPr>
        <w:t>arising issues</w:t>
      </w:r>
      <w:r w:rsidR="000710E0">
        <w:rPr>
          <w:rFonts w:ascii="Century Schoolbook" w:hAnsi="Century Schoolbook"/>
          <w:bCs/>
          <w:lang w:val="en-US"/>
        </w:rPr>
        <w:t xml:space="preserve"> </w:t>
      </w:r>
      <w:r>
        <w:rPr>
          <w:rFonts w:ascii="Century Schoolbook" w:hAnsi="Century Schoolbook"/>
          <w:bCs/>
          <w:lang w:val="en-US"/>
        </w:rPr>
        <w:t>b</w:t>
      </w:r>
      <w:r w:rsidR="00D45A9A">
        <w:rPr>
          <w:rFonts w:ascii="Century Schoolbook" w:hAnsi="Century Schoolbook"/>
          <w:bCs/>
          <w:lang w:val="en-US"/>
        </w:rPr>
        <w:t xml:space="preserve">ut they </w:t>
      </w:r>
      <w:r>
        <w:rPr>
          <w:rFonts w:ascii="Century Schoolbook" w:hAnsi="Century Schoolbook"/>
          <w:bCs/>
          <w:lang w:val="en-US"/>
        </w:rPr>
        <w:t xml:space="preserve">also </w:t>
      </w:r>
      <w:r w:rsidR="00D45A9A">
        <w:rPr>
          <w:rFonts w:ascii="Century Schoolbook" w:hAnsi="Century Schoolbook"/>
          <w:bCs/>
          <w:lang w:val="en-US"/>
        </w:rPr>
        <w:t>wanted to read.</w:t>
      </w:r>
      <w:r>
        <w:rPr>
          <w:rFonts w:ascii="Century Schoolbook" w:hAnsi="Century Schoolbook"/>
          <w:bCs/>
          <w:lang w:val="en-US"/>
        </w:rPr>
        <w:t xml:space="preserve"> For us, this was surprising.</w:t>
      </w:r>
      <w:r w:rsidR="00D45A9A">
        <w:rPr>
          <w:rFonts w:ascii="Century Schoolbook" w:hAnsi="Century Schoolbook"/>
          <w:bCs/>
          <w:lang w:val="en-US"/>
        </w:rPr>
        <w:t xml:space="preserve"> In our experience, withi</w:t>
      </w:r>
      <w:r w:rsidR="00D45A9A" w:rsidRPr="002A290E">
        <w:rPr>
          <w:rFonts w:ascii="Century Schoolbook" w:hAnsi="Century Schoolbook"/>
          <w:bCs/>
          <w:lang w:val="en-US"/>
        </w:rPr>
        <w:t xml:space="preserve">n </w:t>
      </w:r>
      <w:r w:rsidR="00D45A9A">
        <w:rPr>
          <w:rFonts w:ascii="Century Schoolbook" w:hAnsi="Century Schoolbook"/>
          <w:bCs/>
          <w:lang w:val="en-US"/>
        </w:rPr>
        <w:t xml:space="preserve">university-oriented </w:t>
      </w:r>
      <w:r w:rsidR="00D45A9A" w:rsidRPr="002A290E">
        <w:rPr>
          <w:rFonts w:ascii="Century Schoolbook" w:hAnsi="Century Schoolbook"/>
          <w:bCs/>
          <w:lang w:val="en-US"/>
        </w:rPr>
        <w:t xml:space="preserve">social work education people are overwhelmed by reading – and then when they </w:t>
      </w:r>
      <w:r w:rsidR="00F0667E">
        <w:rPr>
          <w:rFonts w:ascii="Century Schoolbook" w:hAnsi="Century Schoolbook"/>
          <w:bCs/>
          <w:lang w:val="en-US"/>
        </w:rPr>
        <w:lastRenderedPageBreak/>
        <w:t xml:space="preserve">leave formal study, </w:t>
      </w:r>
      <w:r w:rsidR="00D45A9A" w:rsidRPr="002A290E">
        <w:rPr>
          <w:rFonts w:ascii="Century Schoolbook" w:hAnsi="Century Schoolbook"/>
          <w:bCs/>
          <w:lang w:val="en-US"/>
        </w:rPr>
        <w:t xml:space="preserve">graduate </w:t>
      </w:r>
      <w:r w:rsidR="000710E0">
        <w:rPr>
          <w:rFonts w:ascii="Century Schoolbook" w:hAnsi="Century Schoolbook"/>
          <w:bCs/>
          <w:lang w:val="en-US"/>
        </w:rPr>
        <w:t xml:space="preserve">anecdotal evidence is that </w:t>
      </w:r>
      <w:r w:rsidR="00D45A9A" w:rsidRPr="002A290E">
        <w:rPr>
          <w:rFonts w:ascii="Century Schoolbook" w:hAnsi="Century Schoolbook"/>
          <w:bCs/>
          <w:lang w:val="en-US"/>
        </w:rPr>
        <w:t xml:space="preserve">they cease reading. </w:t>
      </w:r>
      <w:r w:rsidRPr="00FC4B1B">
        <w:rPr>
          <w:rFonts w:ascii="Century Schoolbook" w:hAnsi="Century Schoolbook"/>
          <w:bCs/>
          <w:lang w:val="en-US"/>
        </w:rPr>
        <w:t>But</w:t>
      </w:r>
      <w:r w:rsidR="00D45A9A" w:rsidRPr="002A290E">
        <w:rPr>
          <w:rFonts w:ascii="Century Schoolbook" w:hAnsi="Century Schoolbook"/>
          <w:bCs/>
          <w:lang w:val="en-US"/>
        </w:rPr>
        <w:t xml:space="preserve"> what people loved in the context of their practice, was that one book</w:t>
      </w:r>
      <w:r w:rsidR="00C548E7">
        <w:rPr>
          <w:rFonts w:ascii="Century Schoolbook" w:hAnsi="Century Schoolbook"/>
          <w:bCs/>
          <w:lang w:val="en-US"/>
        </w:rPr>
        <w:t xml:space="preserve"> (</w:t>
      </w:r>
      <w:r w:rsidR="00FA05AB">
        <w:rPr>
          <w:rFonts w:ascii="Century Schoolbook" w:hAnsi="Century Schoolbook"/>
          <w:bCs/>
          <w:lang w:val="en-US"/>
        </w:rPr>
        <w:t xml:space="preserve">the Horton-Freire dialogue, </w:t>
      </w:r>
      <w:r w:rsidR="00C548E7">
        <w:rPr>
          <w:rFonts w:ascii="Century Schoolbook" w:hAnsi="Century Schoolbook"/>
          <w:bCs/>
          <w:i/>
          <w:lang w:val="en-US"/>
        </w:rPr>
        <w:t>We Make the Road by Walking</w:t>
      </w:r>
      <w:r w:rsidR="00112CDE">
        <w:rPr>
          <w:rFonts w:ascii="Century Schoolbook" w:hAnsi="Century Schoolbook"/>
          <w:bCs/>
          <w:lang w:val="en-US"/>
        </w:rPr>
        <w:t xml:space="preserve"> (Bell et al.1990</w:t>
      </w:r>
      <w:r w:rsidR="00C548E7">
        <w:rPr>
          <w:rFonts w:ascii="Century Schoolbook" w:hAnsi="Century Schoolbook"/>
          <w:bCs/>
          <w:lang w:val="en-US"/>
        </w:rPr>
        <w:t>)</w:t>
      </w:r>
      <w:r w:rsidR="00D45A9A" w:rsidRPr="002A290E">
        <w:rPr>
          <w:rFonts w:ascii="Century Schoolbook" w:hAnsi="Century Schoolbook"/>
          <w:bCs/>
          <w:lang w:val="en-US"/>
        </w:rPr>
        <w:t>, read deeply, caref</w:t>
      </w:r>
      <w:r w:rsidR="00D45A9A">
        <w:rPr>
          <w:rFonts w:ascii="Century Schoolbook" w:hAnsi="Century Schoolbook"/>
          <w:bCs/>
          <w:lang w:val="en-US"/>
        </w:rPr>
        <w:t>ully and collectively provided opportunity for</w:t>
      </w:r>
      <w:r w:rsidR="00D45A9A" w:rsidRPr="002A290E">
        <w:rPr>
          <w:rFonts w:ascii="Century Schoolbook" w:hAnsi="Century Schoolbook"/>
          <w:bCs/>
          <w:lang w:val="en-US"/>
        </w:rPr>
        <w:t xml:space="preserve"> profound reflections</w:t>
      </w:r>
      <w:r w:rsidR="00D45A9A">
        <w:rPr>
          <w:rFonts w:ascii="Century Schoolbook" w:hAnsi="Century Schoolbook"/>
          <w:bCs/>
          <w:lang w:val="en-US"/>
        </w:rPr>
        <w:t xml:space="preserve"> on their work. People said things such as </w:t>
      </w:r>
      <w:r>
        <w:rPr>
          <w:rFonts w:ascii="Century Schoolbook" w:hAnsi="Century Schoolbook"/>
          <w:bCs/>
          <w:lang w:val="en-US"/>
        </w:rPr>
        <w:t>‘</w:t>
      </w:r>
      <w:r w:rsidR="00D45A9A" w:rsidRPr="002A290E">
        <w:rPr>
          <w:rFonts w:ascii="Century Schoolbook" w:hAnsi="Century Schoolbook"/>
          <w:bCs/>
          <w:lang w:val="en-US"/>
        </w:rPr>
        <w:t xml:space="preserve">We love the critical reflection and intellectual </w:t>
      </w:r>
      <w:proofErr w:type="spellStart"/>
      <w:r w:rsidR="00D45A9A">
        <w:rPr>
          <w:rFonts w:ascii="Century Schoolbook" w:hAnsi="Century Schoolbook"/>
          <w:bCs/>
          <w:lang w:val="en-US"/>
        </w:rPr>
        <w:t>rigour</w:t>
      </w:r>
      <w:proofErr w:type="spellEnd"/>
      <w:r>
        <w:rPr>
          <w:rFonts w:ascii="Century Schoolbook" w:hAnsi="Century Schoolbook"/>
          <w:bCs/>
          <w:lang w:val="en-US"/>
        </w:rPr>
        <w:t xml:space="preserve"> of reading one key text’</w:t>
      </w:r>
      <w:r w:rsidR="00D45A9A">
        <w:rPr>
          <w:rFonts w:ascii="Century Schoolbook" w:hAnsi="Century Schoolbook"/>
          <w:bCs/>
          <w:lang w:val="en-US"/>
        </w:rPr>
        <w:t xml:space="preserve">. Each of the </w:t>
      </w:r>
      <w:r w:rsidR="00D80C07">
        <w:rPr>
          <w:rFonts w:ascii="Century Schoolbook" w:hAnsi="Century Schoolbook"/>
          <w:bCs/>
          <w:lang w:val="en-US"/>
        </w:rPr>
        <w:t>ten</w:t>
      </w:r>
      <w:r w:rsidR="00D45A9A">
        <w:rPr>
          <w:rFonts w:ascii="Century Schoolbook" w:hAnsi="Century Schoolbook"/>
          <w:bCs/>
          <w:lang w:val="en-US"/>
        </w:rPr>
        <w:t xml:space="preserve"> post-project interviews illuminated the significance of the reading</w:t>
      </w:r>
      <w:r w:rsidR="00D45A9A">
        <w:rPr>
          <w:rFonts w:ascii="Century Schoolbook" w:hAnsi="Century Schoolbook"/>
          <w:bCs/>
          <w:i/>
          <w:lang w:val="en-US"/>
        </w:rPr>
        <w:t xml:space="preserve">. </w:t>
      </w:r>
      <w:r w:rsidR="00D45A9A">
        <w:rPr>
          <w:rFonts w:ascii="Century Schoolbook" w:hAnsi="Century Schoolbook"/>
          <w:bCs/>
          <w:lang w:val="en-US"/>
        </w:rPr>
        <w:t>This on-going reading, with i</w:t>
      </w:r>
      <w:r>
        <w:rPr>
          <w:rFonts w:ascii="Century Schoolbook" w:hAnsi="Century Schoolbook"/>
          <w:bCs/>
          <w:lang w:val="en-US"/>
        </w:rPr>
        <w:t xml:space="preserve">ts emphasis on learning, </w:t>
      </w:r>
      <w:proofErr w:type="spellStart"/>
      <w:r>
        <w:rPr>
          <w:rFonts w:ascii="Century Schoolbook" w:hAnsi="Century Schoolbook"/>
          <w:bCs/>
          <w:lang w:val="en-US"/>
        </w:rPr>
        <w:t>organis</w:t>
      </w:r>
      <w:r w:rsidR="00D45A9A">
        <w:rPr>
          <w:rFonts w:ascii="Century Schoolbook" w:hAnsi="Century Schoolbook"/>
          <w:bCs/>
          <w:lang w:val="en-US"/>
        </w:rPr>
        <w:t>ing</w:t>
      </w:r>
      <w:proofErr w:type="spellEnd"/>
      <w:r w:rsidR="00D45A9A">
        <w:rPr>
          <w:rFonts w:ascii="Century Schoolbook" w:hAnsi="Century Schoolbook"/>
          <w:bCs/>
          <w:lang w:val="en-US"/>
        </w:rPr>
        <w:t xml:space="preserve">, and social movements, acted as a crucial ‘code’ for our PAR work. </w:t>
      </w:r>
    </w:p>
    <w:p w14:paraId="50D50556" w14:textId="77777777" w:rsidR="002A290E" w:rsidRDefault="002A290E" w:rsidP="006D26CF">
      <w:pPr>
        <w:spacing w:line="480" w:lineRule="auto"/>
        <w:rPr>
          <w:rFonts w:ascii="Century Schoolbook" w:hAnsi="Century Schoolbook"/>
          <w:bCs/>
          <w:lang w:val="en-US"/>
        </w:rPr>
      </w:pPr>
    </w:p>
    <w:p w14:paraId="114D22F0" w14:textId="2650928B" w:rsidR="003D50FC" w:rsidRDefault="009001F4" w:rsidP="006D26CF">
      <w:pPr>
        <w:spacing w:line="480" w:lineRule="auto"/>
        <w:rPr>
          <w:rFonts w:ascii="Century Schoolbook" w:hAnsi="Century Schoolbook"/>
          <w:b/>
          <w:bCs/>
          <w:i/>
          <w:lang w:val="en-US"/>
        </w:rPr>
      </w:pPr>
      <w:r>
        <w:rPr>
          <w:rFonts w:ascii="Century Schoolbook" w:hAnsi="Century Schoolbook"/>
          <w:b/>
          <w:bCs/>
          <w:i/>
          <w:lang w:val="en-US"/>
        </w:rPr>
        <w:t>Reflection</w:t>
      </w:r>
      <w:r w:rsidRPr="003D50FC">
        <w:rPr>
          <w:rFonts w:ascii="Century Schoolbook" w:hAnsi="Century Schoolbook"/>
          <w:b/>
          <w:bCs/>
          <w:i/>
          <w:lang w:val="en-US"/>
        </w:rPr>
        <w:t xml:space="preserve"> </w:t>
      </w:r>
      <w:r w:rsidR="003D50FC" w:rsidRPr="003D50FC">
        <w:rPr>
          <w:rFonts w:ascii="Century Schoolbook" w:hAnsi="Century Schoolbook"/>
          <w:b/>
          <w:bCs/>
          <w:i/>
          <w:lang w:val="en-US"/>
        </w:rPr>
        <w:t xml:space="preserve">#2: </w:t>
      </w:r>
      <w:r w:rsidR="00112CDE">
        <w:rPr>
          <w:rFonts w:ascii="Century Schoolbook" w:hAnsi="Century Schoolbook"/>
          <w:b/>
          <w:bCs/>
          <w:i/>
          <w:lang w:val="en-US"/>
        </w:rPr>
        <w:t>Experimenting with popular education and the spiral model</w:t>
      </w:r>
      <w:r w:rsidR="00FA05AB">
        <w:rPr>
          <w:rFonts w:ascii="Century Schoolbook" w:hAnsi="Century Schoolbook"/>
          <w:b/>
          <w:bCs/>
          <w:i/>
          <w:lang w:val="en-US"/>
        </w:rPr>
        <w:t xml:space="preserve"> </w:t>
      </w:r>
    </w:p>
    <w:p w14:paraId="3EB0EE9E" w14:textId="2B4B28E5" w:rsidR="003D50FC" w:rsidRDefault="003D50FC" w:rsidP="006D26CF">
      <w:pPr>
        <w:spacing w:line="480" w:lineRule="auto"/>
        <w:rPr>
          <w:rFonts w:ascii="Century Schoolbook" w:hAnsi="Century Schoolbook"/>
          <w:bCs/>
          <w:lang w:val="en-US"/>
        </w:rPr>
      </w:pPr>
      <w:r>
        <w:rPr>
          <w:rFonts w:ascii="Century Schoolbook" w:hAnsi="Century Schoolbook"/>
          <w:bCs/>
          <w:lang w:val="en-US"/>
        </w:rPr>
        <w:t xml:space="preserve">Stories shared during the workshops, and then </w:t>
      </w:r>
      <w:r w:rsidR="00444A98">
        <w:rPr>
          <w:rFonts w:ascii="Century Schoolbook" w:hAnsi="Century Schoolbook"/>
          <w:bCs/>
          <w:lang w:val="en-US"/>
        </w:rPr>
        <w:t>the summary questionnaire and interviews</w:t>
      </w:r>
      <w:r w:rsidR="0075239B">
        <w:rPr>
          <w:rFonts w:ascii="Century Schoolbook" w:hAnsi="Century Schoolbook"/>
          <w:bCs/>
          <w:lang w:val="en-US"/>
        </w:rPr>
        <w:t>,</w:t>
      </w:r>
      <w:r>
        <w:rPr>
          <w:rFonts w:ascii="Century Schoolbook" w:hAnsi="Century Schoolbook"/>
          <w:bCs/>
          <w:lang w:val="en-US"/>
        </w:rPr>
        <w:t xml:space="preserve"> revealed that some participants were feeling confident and capable to experiment with the popular education approach generally, and the spiral model particularly. For example, one participant explained </w:t>
      </w:r>
      <w:r w:rsidR="009001F4">
        <w:rPr>
          <w:rFonts w:ascii="Century Schoolbook" w:hAnsi="Century Schoolbook"/>
          <w:bCs/>
          <w:lang w:val="en-US"/>
        </w:rPr>
        <w:t>how their confidence and understanding had grown,</w:t>
      </w:r>
      <w:r>
        <w:rPr>
          <w:rFonts w:ascii="Century Schoolbook" w:hAnsi="Century Schoolbook"/>
          <w:bCs/>
          <w:lang w:val="en-US"/>
        </w:rPr>
        <w:t xml:space="preserve"> </w:t>
      </w:r>
    </w:p>
    <w:p w14:paraId="24BEE749" w14:textId="77777777" w:rsidR="003D50FC" w:rsidRDefault="003D50FC" w:rsidP="006D26CF">
      <w:pPr>
        <w:spacing w:line="480" w:lineRule="auto"/>
        <w:rPr>
          <w:rFonts w:ascii="Century Schoolbook" w:hAnsi="Century Schoolbook"/>
          <w:bCs/>
          <w:lang w:val="en-US"/>
        </w:rPr>
      </w:pPr>
    </w:p>
    <w:p w14:paraId="4ABBA4B9" w14:textId="261048F9" w:rsidR="003D50FC" w:rsidRPr="002B31BC" w:rsidRDefault="003D50FC" w:rsidP="006D26CF">
      <w:pPr>
        <w:spacing w:line="480" w:lineRule="auto"/>
        <w:ind w:left="720"/>
        <w:rPr>
          <w:rFonts w:ascii="Century Schoolbook" w:eastAsia="Times New Roman" w:hAnsi="Century Schoolbook" w:cs="Times New Roman"/>
          <w:lang w:val="en-GB" w:eastAsia="en-GB"/>
        </w:rPr>
      </w:pPr>
      <w:r w:rsidRPr="002B31BC">
        <w:rPr>
          <w:rFonts w:ascii="Century Schoolbook" w:eastAsia="Times New Roman" w:hAnsi="Century Schoolbook" w:cs="Times New Roman"/>
          <w:color w:val="000000"/>
          <w:lang w:val="en-GB" w:eastAsia="en-GB"/>
        </w:rPr>
        <w:t>I definitely gained a new informed understanding of pop</w:t>
      </w:r>
      <w:r w:rsidR="00FA05AB">
        <w:rPr>
          <w:rFonts w:ascii="Century Schoolbook" w:eastAsia="Times New Roman" w:hAnsi="Century Schoolbook" w:cs="Times New Roman"/>
          <w:color w:val="000000"/>
          <w:lang w:val="en-GB" w:eastAsia="en-GB"/>
        </w:rPr>
        <w:t>ular</w:t>
      </w:r>
      <w:r w:rsidRPr="002B31BC">
        <w:rPr>
          <w:rFonts w:ascii="Century Schoolbook" w:eastAsia="Times New Roman" w:hAnsi="Century Schoolbook" w:cs="Times New Roman"/>
          <w:color w:val="000000"/>
          <w:lang w:val="en-GB" w:eastAsia="en-GB"/>
        </w:rPr>
        <w:t xml:space="preserve"> ed</w:t>
      </w:r>
      <w:r w:rsidR="00FA05AB">
        <w:rPr>
          <w:rFonts w:ascii="Century Schoolbook" w:eastAsia="Times New Roman" w:hAnsi="Century Schoolbook" w:cs="Times New Roman"/>
          <w:color w:val="000000"/>
          <w:lang w:val="en-GB" w:eastAsia="en-GB"/>
        </w:rPr>
        <w:t>ucation</w:t>
      </w:r>
      <w:r w:rsidR="00FA05AB">
        <w:rPr>
          <w:rFonts w:ascii="Century Schoolbook" w:eastAsia="Helvetica" w:hAnsi="Century Schoolbook" w:cs="Helvetica"/>
          <w:color w:val="000000"/>
          <w:lang w:val="en-GB" w:eastAsia="en-GB"/>
        </w:rPr>
        <w:t xml:space="preserve"> … T</w:t>
      </w:r>
      <w:r w:rsidRPr="002B31BC">
        <w:rPr>
          <w:rFonts w:ascii="Century Schoolbook" w:eastAsia="Helvetica" w:hAnsi="Century Schoolbook" w:cs="Helvetica"/>
          <w:color w:val="000000"/>
          <w:lang w:val="en-GB" w:eastAsia="en-GB"/>
        </w:rPr>
        <w:t xml:space="preserve">he idea of </w:t>
      </w:r>
      <w:r w:rsidR="00FA05AB">
        <w:rPr>
          <w:rFonts w:ascii="Century Schoolbook" w:eastAsia="Helvetica" w:hAnsi="Century Schoolbook" w:cs="Helvetica"/>
          <w:color w:val="000000"/>
          <w:lang w:val="en-GB" w:eastAsia="en-GB"/>
        </w:rPr>
        <w:t xml:space="preserve">the </w:t>
      </w:r>
      <w:r w:rsidRPr="002B31BC">
        <w:rPr>
          <w:rFonts w:ascii="Century Schoolbook" w:eastAsia="Helvetica" w:hAnsi="Century Schoolbook" w:cs="Helvetica"/>
          <w:color w:val="000000"/>
          <w:lang w:val="en-GB" w:eastAsia="en-GB"/>
        </w:rPr>
        <w:t xml:space="preserve">code </w:t>
      </w:r>
      <w:r w:rsidR="00FA05AB">
        <w:rPr>
          <w:rFonts w:ascii="Century Schoolbook" w:eastAsia="Helvetica" w:hAnsi="Century Schoolbook" w:cs="Helvetica"/>
          <w:color w:val="000000"/>
          <w:lang w:val="en-GB" w:eastAsia="en-GB"/>
        </w:rPr>
        <w:t>was</w:t>
      </w:r>
      <w:r w:rsidRPr="002B31BC">
        <w:rPr>
          <w:rFonts w:ascii="Century Schoolbook" w:eastAsia="Helvetica" w:hAnsi="Century Schoolbook" w:cs="Helvetica"/>
          <w:color w:val="000000"/>
          <w:lang w:val="en-GB" w:eastAsia="en-GB"/>
        </w:rPr>
        <w:t xml:space="preserve"> completely new – as a way of helping people move beyond people’s </w:t>
      </w:r>
      <w:r w:rsidR="00FA05AB">
        <w:rPr>
          <w:rFonts w:ascii="Century Schoolbook" w:eastAsia="Helvetica" w:hAnsi="Century Schoolbook" w:cs="Helvetica"/>
          <w:color w:val="000000"/>
          <w:lang w:val="en-GB" w:eastAsia="en-GB"/>
        </w:rPr>
        <w:t xml:space="preserve">existing </w:t>
      </w:r>
      <w:r w:rsidRPr="002B31BC">
        <w:rPr>
          <w:rFonts w:ascii="Century Schoolbook" w:eastAsia="Helvetica" w:hAnsi="Century Schoolbook" w:cs="Helvetica"/>
          <w:color w:val="000000"/>
          <w:lang w:val="en-GB" w:eastAsia="en-GB"/>
        </w:rPr>
        <w:t>understanding. Th</w:t>
      </w:r>
      <w:r w:rsidRPr="002B31BC">
        <w:rPr>
          <w:rFonts w:ascii="Century Schoolbook" w:eastAsia="Times New Roman" w:hAnsi="Century Schoolbook" w:cs="Times New Roman"/>
          <w:color w:val="000000"/>
          <w:lang w:val="en-GB" w:eastAsia="en-GB"/>
        </w:rPr>
        <w:t>at process of moving through the spiral model,</w:t>
      </w:r>
      <w:r w:rsidR="0075239B">
        <w:rPr>
          <w:rFonts w:ascii="Century Schoolbook" w:eastAsia="Times New Roman" w:hAnsi="Century Schoolbook" w:cs="Times New Roman"/>
          <w:color w:val="000000"/>
          <w:lang w:val="en-GB" w:eastAsia="en-GB"/>
        </w:rPr>
        <w:t xml:space="preserve"> and then introducing the code [used in the workshop]</w:t>
      </w:r>
      <w:r w:rsidR="00FA05AB">
        <w:rPr>
          <w:rFonts w:ascii="Century Schoolbook" w:eastAsia="Times New Roman" w:hAnsi="Century Schoolbook" w:cs="Times New Roman"/>
          <w:color w:val="000000"/>
          <w:lang w:val="en-GB" w:eastAsia="en-GB"/>
        </w:rPr>
        <w:t xml:space="preserve"> was new</w:t>
      </w:r>
      <w:r w:rsidRPr="002B31BC">
        <w:rPr>
          <w:rFonts w:ascii="Century Schoolbook" w:eastAsia="Times New Roman" w:hAnsi="Century Schoolbook" w:cs="Times New Roman"/>
          <w:color w:val="000000"/>
          <w:lang w:val="en-GB" w:eastAsia="en-GB"/>
        </w:rPr>
        <w:t xml:space="preserve"> and expanded my understanding of pop ed. Being led through the process of being popular educ</w:t>
      </w:r>
      <w:r>
        <w:rPr>
          <w:rFonts w:ascii="Century Schoolbook" w:eastAsia="Times New Roman" w:hAnsi="Century Schoolbook" w:cs="Times New Roman"/>
          <w:color w:val="000000"/>
          <w:lang w:val="en-GB" w:eastAsia="en-GB"/>
        </w:rPr>
        <w:t>a</w:t>
      </w:r>
      <w:r w:rsidRPr="002B31BC">
        <w:rPr>
          <w:rFonts w:ascii="Century Schoolbook" w:eastAsia="Times New Roman" w:hAnsi="Century Schoolbook" w:cs="Times New Roman"/>
          <w:color w:val="000000"/>
          <w:lang w:val="en-GB" w:eastAsia="en-GB"/>
        </w:rPr>
        <w:t>ted was great.</w:t>
      </w:r>
    </w:p>
    <w:p w14:paraId="1BAB38CE" w14:textId="77777777" w:rsidR="003D50FC" w:rsidRDefault="003D50FC" w:rsidP="006D26CF">
      <w:pPr>
        <w:spacing w:line="480" w:lineRule="auto"/>
        <w:rPr>
          <w:rFonts w:ascii="Century Schoolbook" w:hAnsi="Century Schoolbook"/>
          <w:bCs/>
          <w:lang w:val="en-US"/>
        </w:rPr>
      </w:pPr>
    </w:p>
    <w:p w14:paraId="6876FDD6" w14:textId="38C13F0A" w:rsidR="00815357" w:rsidRDefault="003D50FC" w:rsidP="006D26CF">
      <w:pPr>
        <w:spacing w:line="480" w:lineRule="auto"/>
        <w:rPr>
          <w:rFonts w:ascii="Century Schoolbook" w:hAnsi="Century Schoolbook"/>
          <w:bCs/>
          <w:lang w:val="en-US"/>
        </w:rPr>
      </w:pPr>
      <w:r>
        <w:rPr>
          <w:rFonts w:ascii="Century Schoolbook" w:hAnsi="Century Schoolbook"/>
          <w:bCs/>
          <w:lang w:val="en-US"/>
        </w:rPr>
        <w:t>This understanding of using Frei</w:t>
      </w:r>
      <w:r w:rsidR="00D27237">
        <w:rPr>
          <w:rFonts w:ascii="Century Schoolbook" w:hAnsi="Century Schoolbook"/>
          <w:bCs/>
          <w:lang w:val="en-US"/>
        </w:rPr>
        <w:t>rean ‘codes’</w:t>
      </w:r>
      <w:r w:rsidR="00112CDE">
        <w:rPr>
          <w:rFonts w:ascii="Century Schoolbook" w:hAnsi="Century Schoolbook"/>
          <w:bCs/>
          <w:lang w:val="en-US"/>
        </w:rPr>
        <w:t>, used during a phase of the spiral model</w:t>
      </w:r>
      <w:r w:rsidR="00D27237">
        <w:rPr>
          <w:rFonts w:ascii="Century Schoolbook" w:hAnsi="Century Schoolbook"/>
          <w:bCs/>
          <w:lang w:val="en-US"/>
        </w:rPr>
        <w:t xml:space="preserve"> to help people </w:t>
      </w:r>
      <w:r w:rsidR="00112CDE">
        <w:rPr>
          <w:rFonts w:ascii="Century Schoolbook" w:hAnsi="Century Schoolbook"/>
          <w:bCs/>
          <w:lang w:val="en-US"/>
        </w:rPr>
        <w:t>dialogue around new ideas</w:t>
      </w:r>
      <w:r w:rsidR="00486D7D">
        <w:rPr>
          <w:rFonts w:ascii="Century Schoolbook" w:hAnsi="Century Schoolbook"/>
          <w:bCs/>
          <w:lang w:val="en-US"/>
        </w:rPr>
        <w:t>,</w:t>
      </w:r>
      <w:r w:rsidR="00112CDE">
        <w:rPr>
          <w:rFonts w:ascii="Century Schoolbook" w:hAnsi="Century Schoolbook"/>
          <w:bCs/>
          <w:lang w:val="en-US"/>
        </w:rPr>
        <w:t xml:space="preserve"> </w:t>
      </w:r>
      <w:r w:rsidR="00D27237">
        <w:rPr>
          <w:rFonts w:ascii="Century Schoolbook" w:hAnsi="Century Schoolbook"/>
          <w:bCs/>
          <w:lang w:val="en-US"/>
        </w:rPr>
        <w:t xml:space="preserve">represented </w:t>
      </w:r>
      <w:r>
        <w:rPr>
          <w:rFonts w:ascii="Century Schoolbook" w:hAnsi="Century Schoolbook"/>
          <w:bCs/>
          <w:lang w:val="en-US"/>
        </w:rPr>
        <w:t xml:space="preserve">a </w:t>
      </w:r>
      <w:r w:rsidR="00D27237">
        <w:rPr>
          <w:rFonts w:ascii="Century Schoolbook" w:hAnsi="Century Schoolbook"/>
          <w:bCs/>
          <w:lang w:val="en-US"/>
        </w:rPr>
        <w:t>significant</w:t>
      </w:r>
      <w:r>
        <w:rPr>
          <w:rFonts w:ascii="Century Schoolbook" w:hAnsi="Century Schoolbook"/>
          <w:bCs/>
          <w:lang w:val="en-US"/>
        </w:rPr>
        <w:t xml:space="preserve"> shift for the pa</w:t>
      </w:r>
      <w:r w:rsidR="00D27237">
        <w:rPr>
          <w:rFonts w:ascii="Century Schoolbook" w:hAnsi="Century Schoolbook"/>
          <w:bCs/>
          <w:lang w:val="en-US"/>
        </w:rPr>
        <w:t xml:space="preserve">rticipant, and many others. </w:t>
      </w:r>
      <w:r w:rsidR="00815357">
        <w:rPr>
          <w:rFonts w:ascii="Century Schoolbook" w:hAnsi="Century Schoolbook"/>
          <w:bCs/>
          <w:lang w:val="en-US"/>
        </w:rPr>
        <w:t>Another participant reflected:</w:t>
      </w:r>
    </w:p>
    <w:p w14:paraId="38E9DE5C" w14:textId="77777777" w:rsidR="00815357" w:rsidRDefault="00815357" w:rsidP="006D26CF">
      <w:pPr>
        <w:spacing w:line="480" w:lineRule="auto"/>
        <w:rPr>
          <w:rFonts w:ascii="Century Schoolbook" w:hAnsi="Century Schoolbook"/>
          <w:bCs/>
          <w:lang w:val="en-US"/>
        </w:rPr>
      </w:pPr>
    </w:p>
    <w:p w14:paraId="5F28874A" w14:textId="59CC366C" w:rsidR="00815357" w:rsidRPr="009001F4" w:rsidRDefault="009544EE" w:rsidP="006D26CF">
      <w:pPr>
        <w:spacing w:line="480" w:lineRule="auto"/>
        <w:ind w:left="720"/>
        <w:rPr>
          <w:rFonts w:ascii="Century Schoolbook" w:hAnsi="Century Schoolbook"/>
          <w:bCs/>
          <w:lang w:val="en-US"/>
        </w:rPr>
      </w:pPr>
      <w:r w:rsidRPr="00DF0CEA">
        <w:rPr>
          <w:rFonts w:ascii="Century Schoolbook" w:hAnsi="Century Schoolbook"/>
        </w:rPr>
        <w:t>A very</w:t>
      </w:r>
      <w:r w:rsidR="00815357" w:rsidRPr="00DF0CEA">
        <w:rPr>
          <w:rFonts w:ascii="Century Schoolbook" w:hAnsi="Century Schoolbook"/>
        </w:rPr>
        <w:t xml:space="preserve"> helpful </w:t>
      </w:r>
      <w:r w:rsidRPr="00DF0CEA">
        <w:rPr>
          <w:rFonts w:ascii="Century Schoolbook" w:hAnsi="Century Schoolbook"/>
        </w:rPr>
        <w:t xml:space="preserve">concept </w:t>
      </w:r>
      <w:r w:rsidR="00815357" w:rsidRPr="00DF0CEA">
        <w:rPr>
          <w:rFonts w:ascii="Century Schoolbook" w:hAnsi="Century Schoolbook"/>
        </w:rPr>
        <w:t>was using a resonating code to help people rethink their underlying assumptions and experiences.</w:t>
      </w:r>
      <w:r w:rsidR="00882F38" w:rsidRPr="00DF0CEA">
        <w:rPr>
          <w:rFonts w:ascii="Century Schoolbook" w:hAnsi="Century Schoolbook"/>
        </w:rPr>
        <w:t xml:space="preserve"> Applying that to my work I see that a resonating code for Aboriginal communities is revitalising Aboriginal Language.</w:t>
      </w:r>
    </w:p>
    <w:p w14:paraId="49AE25B8" w14:textId="77777777" w:rsidR="00815357" w:rsidRDefault="00815357" w:rsidP="006D26CF">
      <w:pPr>
        <w:spacing w:line="480" w:lineRule="auto"/>
        <w:rPr>
          <w:rFonts w:ascii="Century Schoolbook" w:hAnsi="Century Schoolbook"/>
          <w:bCs/>
          <w:lang w:val="en-US"/>
        </w:rPr>
      </w:pPr>
    </w:p>
    <w:p w14:paraId="12AF0A62" w14:textId="54656738" w:rsidR="003D50FC" w:rsidRDefault="00D27237" w:rsidP="006D26CF">
      <w:pPr>
        <w:spacing w:line="480" w:lineRule="auto"/>
        <w:rPr>
          <w:rFonts w:ascii="Century Schoolbook" w:hAnsi="Century Schoolbook"/>
          <w:bCs/>
          <w:lang w:val="en-US"/>
        </w:rPr>
      </w:pPr>
      <w:r>
        <w:rPr>
          <w:rFonts w:ascii="Century Schoolbook" w:hAnsi="Century Schoolbook"/>
          <w:bCs/>
          <w:lang w:val="en-US"/>
        </w:rPr>
        <w:t>The use</w:t>
      </w:r>
      <w:r w:rsidR="00FA05AB">
        <w:rPr>
          <w:rFonts w:ascii="Century Schoolbook" w:hAnsi="Century Schoolbook"/>
          <w:bCs/>
          <w:lang w:val="en-US"/>
        </w:rPr>
        <w:t xml:space="preserve"> of a code for dialogue</w:t>
      </w:r>
      <w:r w:rsidR="003D50FC">
        <w:rPr>
          <w:rFonts w:ascii="Century Schoolbook" w:hAnsi="Century Schoolbook"/>
          <w:bCs/>
          <w:lang w:val="en-US"/>
        </w:rPr>
        <w:t xml:space="preserve"> expanded the popular education mantra of ‘start with the people’ to be inclusive of</w:t>
      </w:r>
      <w:r>
        <w:rPr>
          <w:rFonts w:ascii="Century Schoolbook" w:hAnsi="Century Schoolbook"/>
          <w:bCs/>
          <w:lang w:val="en-US"/>
        </w:rPr>
        <w:t xml:space="preserve"> a second meme,</w:t>
      </w:r>
      <w:r w:rsidR="003D50FC">
        <w:rPr>
          <w:rFonts w:ascii="Century Schoolbook" w:hAnsi="Century Schoolbook"/>
          <w:bCs/>
          <w:lang w:val="en-US"/>
        </w:rPr>
        <w:t xml:space="preserve"> ‘but don’t stay with the people’, as popular education has to support people moving beyond a ‘taken-for-granted’ view of the world. </w:t>
      </w:r>
      <w:r>
        <w:rPr>
          <w:rFonts w:ascii="Century Schoolbook" w:hAnsi="Century Schoolbook"/>
          <w:bCs/>
          <w:lang w:val="en-US"/>
        </w:rPr>
        <w:t xml:space="preserve">In this process there is the explicit reaching for </w:t>
      </w:r>
      <w:r w:rsidR="00214DAE">
        <w:rPr>
          <w:rFonts w:ascii="Century Schoolbook" w:hAnsi="Century Schoolbook"/>
          <w:bCs/>
          <w:lang w:val="en-US"/>
        </w:rPr>
        <w:t>a</w:t>
      </w:r>
      <w:r>
        <w:rPr>
          <w:rFonts w:ascii="Century Schoolbook" w:hAnsi="Century Schoolbook"/>
          <w:bCs/>
          <w:lang w:val="en-US"/>
        </w:rPr>
        <w:t xml:space="preserve"> radical agenda for challenging oppressive structures and processes.</w:t>
      </w:r>
      <w:r w:rsidR="00214DAE">
        <w:rPr>
          <w:rFonts w:ascii="Century Schoolbook" w:hAnsi="Century Schoolbook"/>
          <w:bCs/>
          <w:lang w:val="en-US"/>
        </w:rPr>
        <w:t xml:space="preserve"> </w:t>
      </w:r>
    </w:p>
    <w:p w14:paraId="602E1962" w14:textId="77777777" w:rsidR="003D50FC" w:rsidRDefault="003D50FC" w:rsidP="006D26CF">
      <w:pPr>
        <w:spacing w:line="480" w:lineRule="auto"/>
        <w:rPr>
          <w:rFonts w:ascii="Century Schoolbook" w:hAnsi="Century Schoolbook"/>
          <w:bCs/>
          <w:lang w:val="en-US"/>
        </w:rPr>
      </w:pPr>
    </w:p>
    <w:p w14:paraId="14ED864C" w14:textId="6AF99835" w:rsidR="003D50FC" w:rsidRDefault="009001F4" w:rsidP="006D26CF">
      <w:pPr>
        <w:spacing w:line="480" w:lineRule="auto"/>
        <w:rPr>
          <w:rFonts w:ascii="Century Schoolbook" w:hAnsi="Century Schoolbook"/>
          <w:b/>
          <w:bCs/>
          <w:i/>
          <w:lang w:val="en-US"/>
        </w:rPr>
      </w:pPr>
      <w:r>
        <w:rPr>
          <w:rFonts w:ascii="Century Schoolbook" w:hAnsi="Century Schoolbook"/>
          <w:b/>
          <w:bCs/>
          <w:i/>
          <w:lang w:val="en-US"/>
        </w:rPr>
        <w:t xml:space="preserve">Reflection </w:t>
      </w:r>
      <w:r w:rsidR="003D50FC">
        <w:rPr>
          <w:rFonts w:ascii="Century Schoolbook" w:hAnsi="Century Schoolbook"/>
          <w:b/>
          <w:bCs/>
          <w:i/>
          <w:lang w:val="en-US"/>
        </w:rPr>
        <w:t xml:space="preserve">#3: </w:t>
      </w:r>
      <w:r w:rsidR="00112CDE">
        <w:rPr>
          <w:rFonts w:ascii="Century Schoolbook" w:hAnsi="Century Schoolbook"/>
          <w:b/>
          <w:bCs/>
          <w:i/>
          <w:lang w:val="en-US"/>
        </w:rPr>
        <w:t>P</w:t>
      </w:r>
      <w:r w:rsidR="003D50FC">
        <w:rPr>
          <w:rFonts w:ascii="Century Schoolbook" w:hAnsi="Century Schoolbook"/>
          <w:b/>
          <w:bCs/>
          <w:i/>
          <w:lang w:val="en-US"/>
        </w:rPr>
        <w:t xml:space="preserve">eople </w:t>
      </w:r>
      <w:r>
        <w:rPr>
          <w:rFonts w:ascii="Century Schoolbook" w:hAnsi="Century Schoolbook"/>
          <w:b/>
          <w:bCs/>
          <w:i/>
          <w:lang w:val="en-US"/>
        </w:rPr>
        <w:t xml:space="preserve">re-imagining and </w:t>
      </w:r>
      <w:r w:rsidR="003D50FC">
        <w:rPr>
          <w:rFonts w:ascii="Century Schoolbook" w:hAnsi="Century Schoolbook"/>
          <w:b/>
          <w:bCs/>
          <w:i/>
          <w:lang w:val="en-US"/>
        </w:rPr>
        <w:t>experiment</w:t>
      </w:r>
      <w:r>
        <w:rPr>
          <w:rFonts w:ascii="Century Schoolbook" w:hAnsi="Century Schoolbook"/>
          <w:b/>
          <w:bCs/>
          <w:i/>
          <w:lang w:val="en-US"/>
        </w:rPr>
        <w:t>ing</w:t>
      </w:r>
      <w:r w:rsidR="003D50FC">
        <w:rPr>
          <w:rFonts w:ascii="Century Schoolbook" w:hAnsi="Century Schoolbook"/>
          <w:b/>
          <w:bCs/>
          <w:i/>
          <w:lang w:val="en-US"/>
        </w:rPr>
        <w:t xml:space="preserve"> in their work-contexts </w:t>
      </w:r>
    </w:p>
    <w:p w14:paraId="279186CF" w14:textId="7F1E87C5" w:rsidR="003D50FC" w:rsidRDefault="003D50FC" w:rsidP="006D26CF">
      <w:pPr>
        <w:spacing w:line="480" w:lineRule="auto"/>
        <w:rPr>
          <w:rFonts w:ascii="Century Schoolbook" w:hAnsi="Century Schoolbook"/>
          <w:bCs/>
          <w:lang w:val="en-US"/>
        </w:rPr>
      </w:pPr>
      <w:r>
        <w:rPr>
          <w:rFonts w:ascii="Century Schoolbook" w:hAnsi="Century Schoolbook"/>
          <w:bCs/>
          <w:lang w:val="en-US"/>
        </w:rPr>
        <w:t xml:space="preserve">Some people moved from </w:t>
      </w:r>
      <w:r w:rsidR="00D27237">
        <w:rPr>
          <w:rFonts w:ascii="Century Schoolbook" w:hAnsi="Century Schoolbook"/>
          <w:bCs/>
          <w:lang w:val="en-US"/>
        </w:rPr>
        <w:t xml:space="preserve">clearer </w:t>
      </w:r>
      <w:r>
        <w:rPr>
          <w:rFonts w:ascii="Century Schoolbook" w:hAnsi="Century Schoolbook"/>
          <w:bCs/>
          <w:lang w:val="en-US"/>
        </w:rPr>
        <w:t>understanding</w:t>
      </w:r>
      <w:r w:rsidR="009001F4">
        <w:rPr>
          <w:rFonts w:ascii="Century Schoolbook" w:hAnsi="Century Schoolbook"/>
          <w:bCs/>
          <w:lang w:val="en-US"/>
        </w:rPr>
        <w:t xml:space="preserve"> and re-imagining</w:t>
      </w:r>
      <w:r w:rsidR="00112CDE">
        <w:rPr>
          <w:rFonts w:ascii="Century Schoolbook" w:hAnsi="Century Schoolbook"/>
          <w:bCs/>
          <w:lang w:val="en-US"/>
        </w:rPr>
        <w:t xml:space="preserve"> their pra</w:t>
      </w:r>
      <w:r w:rsidR="005D34BB">
        <w:rPr>
          <w:rFonts w:ascii="Century Schoolbook" w:hAnsi="Century Schoolbook"/>
          <w:bCs/>
          <w:lang w:val="en-US"/>
        </w:rPr>
        <w:t>xis</w:t>
      </w:r>
      <w:r>
        <w:rPr>
          <w:rFonts w:ascii="Century Schoolbook" w:hAnsi="Century Schoolbook"/>
          <w:bCs/>
          <w:lang w:val="en-US"/>
        </w:rPr>
        <w:t xml:space="preserve"> to </w:t>
      </w:r>
      <w:r w:rsidR="00D27237">
        <w:rPr>
          <w:rFonts w:ascii="Century Schoolbook" w:hAnsi="Century Schoolbook"/>
          <w:bCs/>
          <w:lang w:val="en-US"/>
        </w:rPr>
        <w:t xml:space="preserve">active </w:t>
      </w:r>
      <w:r>
        <w:rPr>
          <w:rFonts w:ascii="Century Schoolbook" w:hAnsi="Century Schoolbook"/>
          <w:bCs/>
          <w:lang w:val="en-US"/>
        </w:rPr>
        <w:t xml:space="preserve">experimenting. Certainly, not everyone was able to do this. </w:t>
      </w:r>
      <w:r w:rsidR="00FA05AB">
        <w:rPr>
          <w:rFonts w:ascii="Century Schoolbook" w:hAnsi="Century Schoolbook"/>
          <w:bCs/>
          <w:lang w:val="en-US"/>
        </w:rPr>
        <w:t>F</w:t>
      </w:r>
      <w:r>
        <w:rPr>
          <w:rFonts w:ascii="Century Schoolbook" w:hAnsi="Century Schoolbook"/>
          <w:bCs/>
          <w:lang w:val="en-US"/>
        </w:rPr>
        <w:t>or example, one person shared how</w:t>
      </w:r>
      <w:r w:rsidR="009001F4">
        <w:rPr>
          <w:rFonts w:ascii="Century Schoolbook" w:hAnsi="Century Schoolbook"/>
          <w:bCs/>
          <w:lang w:val="en-US"/>
        </w:rPr>
        <w:t xml:space="preserve"> their understanding had grown and that they had started to re-imagine their pra</w:t>
      </w:r>
      <w:r w:rsidR="005D34BB">
        <w:rPr>
          <w:rFonts w:ascii="Century Schoolbook" w:hAnsi="Century Schoolbook"/>
          <w:bCs/>
          <w:lang w:val="en-US"/>
        </w:rPr>
        <w:t>xis</w:t>
      </w:r>
      <w:r w:rsidR="009001F4">
        <w:rPr>
          <w:rFonts w:ascii="Century Schoolbook" w:hAnsi="Century Schoolbook"/>
          <w:bCs/>
          <w:lang w:val="en-US"/>
        </w:rPr>
        <w:t xml:space="preserve">, supporting the Freirean idea that part of the goal of popular education is expanding people’s ‘imaginative literacy’ (see </w:t>
      </w:r>
      <w:r w:rsidR="0002183E">
        <w:rPr>
          <w:rFonts w:ascii="Century Schoolbook" w:hAnsi="Century Schoolbook"/>
          <w:bCs/>
          <w:lang w:val="en-US"/>
        </w:rPr>
        <w:t>Westoby and Dowling</w:t>
      </w:r>
      <w:r w:rsidR="009001F4">
        <w:rPr>
          <w:rFonts w:ascii="Century Schoolbook" w:hAnsi="Century Schoolbook"/>
          <w:bCs/>
          <w:lang w:val="en-US"/>
        </w:rPr>
        <w:t>, 2013)</w:t>
      </w:r>
      <w:r w:rsidR="00D27237">
        <w:rPr>
          <w:rFonts w:ascii="Century Schoolbook" w:hAnsi="Century Schoolbook"/>
          <w:bCs/>
          <w:lang w:val="en-US"/>
        </w:rPr>
        <w:t>,</w:t>
      </w:r>
      <w:r>
        <w:rPr>
          <w:rFonts w:ascii="Century Schoolbook" w:hAnsi="Century Schoolbook"/>
          <w:bCs/>
          <w:lang w:val="en-US"/>
        </w:rPr>
        <w:t xml:space="preserve"> </w:t>
      </w:r>
    </w:p>
    <w:p w14:paraId="57FD45B1" w14:textId="77777777" w:rsidR="0075239B" w:rsidRDefault="0075239B" w:rsidP="006D26CF">
      <w:pPr>
        <w:spacing w:line="480" w:lineRule="auto"/>
        <w:rPr>
          <w:rFonts w:ascii="Century Schoolbook" w:hAnsi="Century Schoolbook"/>
          <w:bCs/>
          <w:lang w:val="en-US"/>
        </w:rPr>
      </w:pPr>
    </w:p>
    <w:p w14:paraId="63909EE3" w14:textId="6FDF5C7C" w:rsidR="003D50FC" w:rsidRDefault="003D50FC" w:rsidP="006D26CF">
      <w:pPr>
        <w:spacing w:line="480" w:lineRule="auto"/>
        <w:ind w:left="720"/>
        <w:rPr>
          <w:rFonts w:ascii="Century Schoolbook" w:hAnsi="Century Schoolbook"/>
          <w:bCs/>
          <w:lang w:val="en-GB"/>
        </w:rPr>
      </w:pPr>
      <w:r w:rsidRPr="001200FD">
        <w:rPr>
          <w:rFonts w:ascii="Century Schoolbook" w:hAnsi="Century Schoolbook"/>
          <w:bCs/>
          <w:lang w:val="en-GB"/>
        </w:rPr>
        <w:t>I’ve a couple of workshops coming up soon, on wellbeing benefits of connec</w:t>
      </w:r>
      <w:r>
        <w:rPr>
          <w:rFonts w:ascii="Century Schoolbook" w:hAnsi="Century Schoolbook"/>
          <w:bCs/>
          <w:lang w:val="en-GB"/>
        </w:rPr>
        <w:t>tion with earth (a</w:t>
      </w:r>
      <w:r w:rsidR="006B57AE">
        <w:rPr>
          <w:rFonts w:ascii="Century Schoolbook" w:hAnsi="Century Schoolbook"/>
          <w:bCs/>
          <w:lang w:val="en-GB"/>
        </w:rPr>
        <w:t>.</w:t>
      </w:r>
      <w:r>
        <w:rPr>
          <w:rFonts w:ascii="Century Schoolbook" w:hAnsi="Century Schoolbook"/>
          <w:bCs/>
          <w:lang w:val="en-GB"/>
        </w:rPr>
        <w:t>k</w:t>
      </w:r>
      <w:r w:rsidR="006B57AE">
        <w:rPr>
          <w:rFonts w:ascii="Century Schoolbook" w:hAnsi="Century Schoolbook"/>
          <w:bCs/>
          <w:lang w:val="en-GB"/>
        </w:rPr>
        <w:t>.</w:t>
      </w:r>
      <w:r>
        <w:rPr>
          <w:rFonts w:ascii="Century Schoolbook" w:hAnsi="Century Schoolbook"/>
          <w:bCs/>
          <w:lang w:val="en-GB"/>
        </w:rPr>
        <w:t>a</w:t>
      </w:r>
      <w:r w:rsidR="006B57AE">
        <w:rPr>
          <w:rFonts w:ascii="Century Schoolbook" w:hAnsi="Century Schoolbook"/>
          <w:bCs/>
          <w:lang w:val="en-GB"/>
        </w:rPr>
        <w:t>.</w:t>
      </w:r>
      <w:r>
        <w:rPr>
          <w:rFonts w:ascii="Century Schoolbook" w:hAnsi="Century Schoolbook"/>
          <w:bCs/>
          <w:lang w:val="en-GB"/>
        </w:rPr>
        <w:t xml:space="preserve"> </w:t>
      </w:r>
      <w:r w:rsidR="00D27237">
        <w:rPr>
          <w:rFonts w:ascii="Century Schoolbook" w:hAnsi="Century Schoolbook"/>
          <w:bCs/>
          <w:lang w:val="en-GB"/>
        </w:rPr>
        <w:t xml:space="preserve">Joanna </w:t>
      </w:r>
      <w:r>
        <w:rPr>
          <w:rFonts w:ascii="Century Schoolbook" w:hAnsi="Century Schoolbook"/>
          <w:bCs/>
          <w:lang w:val="en-GB"/>
        </w:rPr>
        <w:t>Macy</w:t>
      </w:r>
      <w:r w:rsidRPr="001200FD">
        <w:rPr>
          <w:rFonts w:ascii="Century Schoolbook" w:hAnsi="Century Schoolbook"/>
          <w:bCs/>
          <w:lang w:val="en-GB"/>
        </w:rPr>
        <w:t xml:space="preserve">) and I am thinking about how to </w:t>
      </w:r>
      <w:r w:rsidR="0075239B" w:rsidRPr="001200FD">
        <w:rPr>
          <w:rFonts w:ascii="Century Schoolbook" w:hAnsi="Century Schoolbook"/>
          <w:bCs/>
          <w:lang w:val="en-GB"/>
        </w:rPr>
        <w:t>incorporate</w:t>
      </w:r>
      <w:r w:rsidRPr="001200FD">
        <w:rPr>
          <w:rFonts w:ascii="Century Schoolbook" w:hAnsi="Century Schoolbook"/>
          <w:bCs/>
          <w:lang w:val="en-GB"/>
        </w:rPr>
        <w:t xml:space="preserve"> it into that. What could the code be? I’d like to see that happen – one with </w:t>
      </w:r>
      <w:r w:rsidR="00D27237">
        <w:rPr>
          <w:rFonts w:ascii="Century Schoolbook" w:hAnsi="Century Schoolbook"/>
          <w:bCs/>
          <w:lang w:val="en-GB"/>
        </w:rPr>
        <w:t xml:space="preserve">[a local </w:t>
      </w:r>
      <w:r w:rsidR="009947D8">
        <w:rPr>
          <w:rFonts w:ascii="Century Schoolbook" w:hAnsi="Century Schoolbook"/>
          <w:bCs/>
          <w:lang w:val="en-GB"/>
        </w:rPr>
        <w:t>mental health network</w:t>
      </w:r>
      <w:r w:rsidR="00D27237">
        <w:rPr>
          <w:rFonts w:ascii="Century Schoolbook" w:hAnsi="Century Schoolbook"/>
          <w:bCs/>
          <w:lang w:val="en-GB"/>
        </w:rPr>
        <w:t xml:space="preserve">] </w:t>
      </w:r>
      <w:r w:rsidRPr="001200FD">
        <w:rPr>
          <w:rFonts w:ascii="Century Schoolbook" w:hAnsi="Century Schoolbook"/>
          <w:bCs/>
          <w:lang w:val="en-GB"/>
        </w:rPr>
        <w:t>in one of their Sunday workshops; and I am hoping to use that as a trial. I haven’t quite figured out how to inc</w:t>
      </w:r>
      <w:r>
        <w:rPr>
          <w:rFonts w:ascii="Century Schoolbook" w:hAnsi="Century Schoolbook"/>
          <w:bCs/>
          <w:lang w:val="en-GB"/>
        </w:rPr>
        <w:t>or</w:t>
      </w:r>
      <w:r w:rsidRPr="001200FD">
        <w:rPr>
          <w:rFonts w:ascii="Century Schoolbook" w:hAnsi="Century Schoolbook"/>
          <w:bCs/>
          <w:lang w:val="en-GB"/>
        </w:rPr>
        <w:t>porate</w:t>
      </w:r>
      <w:r w:rsidR="00F0667E">
        <w:rPr>
          <w:rFonts w:ascii="Century Schoolbook" w:hAnsi="Century Schoolbook"/>
          <w:bCs/>
          <w:lang w:val="en-GB"/>
        </w:rPr>
        <w:t xml:space="preserve"> </w:t>
      </w:r>
      <w:r w:rsidR="009947D8">
        <w:rPr>
          <w:rFonts w:ascii="Century Schoolbook" w:hAnsi="Century Schoolbook"/>
          <w:bCs/>
          <w:lang w:val="en-GB"/>
        </w:rPr>
        <w:t>[it]</w:t>
      </w:r>
      <w:r w:rsidRPr="001200FD">
        <w:rPr>
          <w:rFonts w:ascii="Century Schoolbook" w:hAnsi="Century Schoolbook"/>
          <w:bCs/>
          <w:lang w:val="en-GB"/>
        </w:rPr>
        <w:t xml:space="preserve"> into my council work</w:t>
      </w:r>
      <w:r>
        <w:rPr>
          <w:rFonts w:ascii="Century Schoolbook" w:hAnsi="Century Schoolbook"/>
          <w:bCs/>
          <w:lang w:val="en-GB"/>
        </w:rPr>
        <w:t>.</w:t>
      </w:r>
    </w:p>
    <w:p w14:paraId="7E6DC7E0" w14:textId="77777777" w:rsidR="003D50FC" w:rsidRDefault="003D50FC" w:rsidP="006D26CF">
      <w:pPr>
        <w:spacing w:line="480" w:lineRule="auto"/>
        <w:ind w:left="720"/>
        <w:rPr>
          <w:rFonts w:ascii="Century Schoolbook" w:hAnsi="Century Schoolbook"/>
          <w:bCs/>
          <w:lang w:val="en-GB"/>
        </w:rPr>
      </w:pPr>
    </w:p>
    <w:p w14:paraId="2F003C4F" w14:textId="70603450" w:rsidR="003D50FC" w:rsidRDefault="00FA05AB" w:rsidP="006D26CF">
      <w:pPr>
        <w:spacing w:line="480" w:lineRule="auto"/>
        <w:rPr>
          <w:rFonts w:ascii="Century Schoolbook" w:hAnsi="Century Schoolbook"/>
          <w:bCs/>
          <w:lang w:val="en-GB"/>
        </w:rPr>
      </w:pPr>
      <w:r>
        <w:rPr>
          <w:rFonts w:ascii="Century Schoolbook" w:hAnsi="Century Schoolbook"/>
          <w:bCs/>
          <w:lang w:val="en-GB"/>
        </w:rPr>
        <w:t xml:space="preserve">However, others moved from re-imagining to experimenting. </w:t>
      </w:r>
      <w:r w:rsidR="006B57AE">
        <w:rPr>
          <w:rFonts w:ascii="Century Schoolbook" w:hAnsi="Century Schoolbook"/>
          <w:bCs/>
          <w:lang w:val="en-GB"/>
        </w:rPr>
        <w:t xml:space="preserve">One </w:t>
      </w:r>
      <w:r w:rsidR="003D50FC">
        <w:rPr>
          <w:rFonts w:ascii="Century Schoolbook" w:hAnsi="Century Schoolbook"/>
          <w:bCs/>
          <w:lang w:val="en-GB"/>
        </w:rPr>
        <w:t xml:space="preserve">participant, who works in schools in a very disadvantaged neighbourhood, connected with another participant in the project who was very experienced in working with people with disabilities. She brought him in to help her co-facilitate a circle of parents discussing their children’s disability needs, using the spiral model. In this, the second practitioner also connected her and the group to the disability movement. </w:t>
      </w:r>
    </w:p>
    <w:p w14:paraId="418CB9C2" w14:textId="32786F8F" w:rsidR="00F970B5" w:rsidRDefault="00F970B5" w:rsidP="00D80C07">
      <w:pPr>
        <w:spacing w:line="480" w:lineRule="auto"/>
        <w:ind w:firstLine="720"/>
        <w:rPr>
          <w:rFonts w:ascii="Century Schoolbook" w:hAnsi="Century Schoolbook"/>
          <w:bCs/>
          <w:lang w:val="en-GB"/>
        </w:rPr>
      </w:pPr>
      <w:r>
        <w:rPr>
          <w:rFonts w:ascii="Century Schoolbook" w:hAnsi="Century Schoolbook"/>
          <w:bCs/>
          <w:lang w:val="en-GB"/>
        </w:rPr>
        <w:t>Shifting practice from deductive to inductive ways of working, as this approach requires</w:t>
      </w:r>
      <w:r w:rsidR="00C20888">
        <w:rPr>
          <w:rFonts w:ascii="Century Schoolbook" w:hAnsi="Century Schoolbook"/>
          <w:bCs/>
          <w:lang w:val="en-GB"/>
        </w:rPr>
        <w:t>,</w:t>
      </w:r>
      <w:r>
        <w:rPr>
          <w:rFonts w:ascii="Century Schoolbook" w:hAnsi="Century Schoolbook"/>
          <w:bCs/>
          <w:lang w:val="en-GB"/>
        </w:rPr>
        <w:t xml:space="preserve"> is not easy.  Another participant shared</w:t>
      </w:r>
      <w:r w:rsidR="009001F4">
        <w:rPr>
          <w:rFonts w:ascii="Century Schoolbook" w:hAnsi="Century Schoolbook"/>
          <w:bCs/>
          <w:lang w:val="en-GB"/>
        </w:rPr>
        <w:t xml:space="preserve"> her actual experiment in pra</w:t>
      </w:r>
      <w:r w:rsidR="005D34BB">
        <w:rPr>
          <w:rFonts w:ascii="Century Schoolbook" w:hAnsi="Century Schoolbook"/>
          <w:bCs/>
          <w:lang w:val="en-GB"/>
        </w:rPr>
        <w:t>xis</w:t>
      </w:r>
      <w:r w:rsidR="009001F4">
        <w:rPr>
          <w:rFonts w:ascii="Century Schoolbook" w:hAnsi="Century Schoolbook"/>
          <w:bCs/>
          <w:lang w:val="en-GB"/>
        </w:rPr>
        <w:t>,</w:t>
      </w:r>
      <w:r>
        <w:rPr>
          <w:rFonts w:ascii="Century Schoolbook" w:hAnsi="Century Schoolbook"/>
          <w:bCs/>
          <w:lang w:val="en-GB"/>
        </w:rPr>
        <w:t xml:space="preserve"> </w:t>
      </w:r>
    </w:p>
    <w:p w14:paraId="7426779E" w14:textId="77777777" w:rsidR="00AD6992" w:rsidRDefault="00AD6992" w:rsidP="006D26CF">
      <w:pPr>
        <w:spacing w:line="480" w:lineRule="auto"/>
        <w:rPr>
          <w:rFonts w:ascii="Century Schoolbook" w:hAnsi="Century Schoolbook"/>
          <w:bCs/>
          <w:lang w:val="en-GB"/>
        </w:rPr>
      </w:pPr>
    </w:p>
    <w:p w14:paraId="62608892" w14:textId="6B2A0A30" w:rsidR="00B007E2" w:rsidRPr="009B4E8F" w:rsidRDefault="00F970B5" w:rsidP="006D26CF">
      <w:pPr>
        <w:spacing w:line="480" w:lineRule="auto"/>
        <w:ind w:left="720"/>
        <w:rPr>
          <w:rFonts w:ascii="Century Schoolbook" w:hAnsi="Century Schoolbook"/>
        </w:rPr>
      </w:pPr>
      <w:r w:rsidRPr="009B4E8F">
        <w:rPr>
          <w:rFonts w:ascii="Century Schoolbook" w:hAnsi="Century Schoolbook"/>
        </w:rPr>
        <w:t>When I first had a go at putting the spiral model into practice it felt chunky and hard – like I wasn’t sure what my role was. I’m so used to delivering content. To facilitate a process where participants developed the content was a much harder situation to be in.</w:t>
      </w:r>
      <w:r w:rsidR="00B007E2" w:rsidRPr="009B4E8F">
        <w:rPr>
          <w:rFonts w:ascii="Century Schoolbook" w:hAnsi="Century Schoolbook"/>
        </w:rPr>
        <w:t xml:space="preserve">  But it led to the participants </w:t>
      </w:r>
      <w:r w:rsidR="00B007E2" w:rsidRPr="009B4E8F">
        <w:rPr>
          <w:rFonts w:ascii="Century Schoolbook" w:hAnsi="Century Schoolbook"/>
        </w:rPr>
        <w:lastRenderedPageBreak/>
        <w:t xml:space="preserve">developing a project – they developed an action that they think they can do. To get excited about putting something on the ground was just amazing. </w:t>
      </w:r>
    </w:p>
    <w:p w14:paraId="4EBF18D9" w14:textId="072CF285" w:rsidR="00F970B5" w:rsidRDefault="00F970B5" w:rsidP="006D26CF">
      <w:pPr>
        <w:spacing w:line="480" w:lineRule="auto"/>
        <w:ind w:left="720"/>
        <w:rPr>
          <w:rFonts w:ascii="Century Schoolbook" w:hAnsi="Century Schoolbook"/>
          <w:bCs/>
          <w:lang w:val="en-GB"/>
        </w:rPr>
      </w:pPr>
    </w:p>
    <w:p w14:paraId="73E22282" w14:textId="515C9FCF" w:rsidR="003D50FC" w:rsidRPr="003D50FC" w:rsidRDefault="009001F4" w:rsidP="006D26CF">
      <w:pPr>
        <w:spacing w:line="480" w:lineRule="auto"/>
        <w:rPr>
          <w:rFonts w:ascii="Century Schoolbook" w:hAnsi="Century Schoolbook"/>
          <w:b/>
          <w:bCs/>
          <w:i/>
          <w:lang w:val="en-GB"/>
        </w:rPr>
      </w:pPr>
      <w:r>
        <w:rPr>
          <w:rFonts w:ascii="Century Schoolbook" w:hAnsi="Century Schoolbook"/>
          <w:b/>
          <w:bCs/>
          <w:i/>
          <w:lang w:val="en-GB"/>
        </w:rPr>
        <w:t>Reflection</w:t>
      </w:r>
      <w:r w:rsidRPr="003D50FC">
        <w:rPr>
          <w:rFonts w:ascii="Century Schoolbook" w:hAnsi="Century Schoolbook"/>
          <w:b/>
          <w:bCs/>
          <w:i/>
          <w:lang w:val="en-GB"/>
        </w:rPr>
        <w:t xml:space="preserve"> </w:t>
      </w:r>
      <w:r w:rsidR="003D50FC" w:rsidRPr="003D50FC">
        <w:rPr>
          <w:rFonts w:ascii="Century Schoolbook" w:hAnsi="Century Schoolbook"/>
          <w:b/>
          <w:bCs/>
          <w:i/>
          <w:lang w:val="en-GB"/>
        </w:rPr>
        <w:t xml:space="preserve">#4: linking the practice to social movements – possibilities </w:t>
      </w:r>
    </w:p>
    <w:p w14:paraId="3E2C65F2" w14:textId="7D6CAA69" w:rsidR="003D50FC" w:rsidRDefault="003D50FC" w:rsidP="006D26CF">
      <w:pPr>
        <w:spacing w:line="480" w:lineRule="auto"/>
        <w:rPr>
          <w:rFonts w:ascii="Century Schoolbook" w:hAnsi="Century Schoolbook"/>
          <w:bCs/>
          <w:lang w:val="en-US"/>
        </w:rPr>
      </w:pPr>
      <w:r>
        <w:rPr>
          <w:rFonts w:ascii="Century Schoolbook" w:hAnsi="Century Schoolbook"/>
          <w:bCs/>
          <w:lang w:val="en-US"/>
        </w:rPr>
        <w:t xml:space="preserve">Building on the previous point, a significant element of the PAR project was how </w:t>
      </w:r>
      <w:r w:rsidR="00FA05AB">
        <w:rPr>
          <w:rFonts w:ascii="Century Schoolbook" w:hAnsi="Century Schoolbook"/>
          <w:bCs/>
          <w:lang w:val="en-US"/>
        </w:rPr>
        <w:t>participants</w:t>
      </w:r>
      <w:r w:rsidR="003A64BE">
        <w:rPr>
          <w:rFonts w:ascii="Century Schoolbook" w:hAnsi="Century Schoolbook"/>
          <w:bCs/>
          <w:lang w:val="en-US"/>
        </w:rPr>
        <w:t>’</w:t>
      </w:r>
      <w:r w:rsidR="00FA05AB">
        <w:rPr>
          <w:rFonts w:ascii="Century Schoolbook" w:hAnsi="Century Schoolbook"/>
          <w:bCs/>
          <w:lang w:val="en-US"/>
        </w:rPr>
        <w:t xml:space="preserve"> </w:t>
      </w:r>
      <w:r>
        <w:rPr>
          <w:rFonts w:ascii="Century Schoolbook" w:hAnsi="Century Schoolbook"/>
          <w:bCs/>
          <w:lang w:val="en-US"/>
        </w:rPr>
        <w:t>discussion started to move to a structural analysis of problems</w:t>
      </w:r>
      <w:r w:rsidR="00FA05AB">
        <w:rPr>
          <w:rFonts w:ascii="Century Schoolbook" w:hAnsi="Century Schoolbook"/>
          <w:bCs/>
          <w:lang w:val="en-US"/>
        </w:rPr>
        <w:t>. Added to this</w:t>
      </w:r>
      <w:r w:rsidR="003A64BE">
        <w:rPr>
          <w:rFonts w:ascii="Century Schoolbook" w:hAnsi="Century Schoolbook"/>
          <w:bCs/>
          <w:lang w:val="en-US"/>
        </w:rPr>
        <w:t>,</w:t>
      </w:r>
      <w:r w:rsidR="00FA05AB">
        <w:rPr>
          <w:rFonts w:ascii="Century Schoolbook" w:hAnsi="Century Schoolbook"/>
          <w:bCs/>
          <w:lang w:val="en-US"/>
        </w:rPr>
        <w:t xml:space="preserve"> people </w:t>
      </w:r>
      <w:proofErr w:type="spellStart"/>
      <w:r w:rsidR="00FA05AB">
        <w:rPr>
          <w:rFonts w:ascii="Century Schoolbook" w:hAnsi="Century Schoolbook"/>
          <w:bCs/>
          <w:lang w:val="en-US"/>
        </w:rPr>
        <w:t>recognised</w:t>
      </w:r>
      <w:proofErr w:type="spellEnd"/>
      <w:r w:rsidR="00FA05AB">
        <w:rPr>
          <w:rFonts w:ascii="Century Schoolbook" w:hAnsi="Century Schoolbook"/>
          <w:bCs/>
          <w:lang w:val="en-US"/>
        </w:rPr>
        <w:t xml:space="preserve"> that their local work needed to c</w:t>
      </w:r>
      <w:r w:rsidR="0075239B">
        <w:rPr>
          <w:rFonts w:ascii="Century Schoolbook" w:hAnsi="Century Schoolbook"/>
          <w:bCs/>
          <w:lang w:val="en-US"/>
        </w:rPr>
        <w:t>onnect or</w:t>
      </w:r>
      <w:r>
        <w:rPr>
          <w:rFonts w:ascii="Century Schoolbook" w:hAnsi="Century Schoolbook"/>
          <w:bCs/>
          <w:lang w:val="en-US"/>
        </w:rPr>
        <w:t xml:space="preserve"> link with, or be a part of </w:t>
      </w:r>
      <w:proofErr w:type="spellStart"/>
      <w:r>
        <w:rPr>
          <w:rFonts w:ascii="Century Schoolbook" w:hAnsi="Century Schoolbook"/>
          <w:bCs/>
          <w:lang w:val="en-US"/>
        </w:rPr>
        <w:t>cataly</w:t>
      </w:r>
      <w:r w:rsidR="00112CDE">
        <w:rPr>
          <w:rFonts w:ascii="Century Schoolbook" w:hAnsi="Century Schoolbook"/>
          <w:bCs/>
          <w:lang w:val="en-US"/>
        </w:rPr>
        <w:t>s</w:t>
      </w:r>
      <w:r>
        <w:rPr>
          <w:rFonts w:ascii="Century Schoolbook" w:hAnsi="Century Schoolbook"/>
          <w:bCs/>
          <w:lang w:val="en-US"/>
        </w:rPr>
        <w:t>ing</w:t>
      </w:r>
      <w:proofErr w:type="spellEnd"/>
      <w:r>
        <w:rPr>
          <w:rFonts w:ascii="Century Schoolbook" w:hAnsi="Century Schoolbook"/>
          <w:bCs/>
          <w:lang w:val="en-US"/>
        </w:rPr>
        <w:t xml:space="preserve"> </w:t>
      </w:r>
      <w:r w:rsidR="0075239B">
        <w:rPr>
          <w:rFonts w:ascii="Century Schoolbook" w:hAnsi="Century Schoolbook"/>
          <w:bCs/>
          <w:lang w:val="en-US"/>
        </w:rPr>
        <w:t xml:space="preserve">nascent </w:t>
      </w:r>
      <w:r>
        <w:rPr>
          <w:rFonts w:ascii="Century Schoolbook" w:hAnsi="Century Schoolbook"/>
          <w:bCs/>
          <w:lang w:val="en-US"/>
        </w:rPr>
        <w:t xml:space="preserve">social movements. </w:t>
      </w:r>
      <w:r w:rsidR="00444A98">
        <w:rPr>
          <w:rFonts w:ascii="Century Schoolbook" w:hAnsi="Century Schoolbook"/>
          <w:bCs/>
          <w:lang w:val="en-US"/>
        </w:rPr>
        <w:t>For example,</w:t>
      </w:r>
      <w:r>
        <w:rPr>
          <w:rFonts w:ascii="Century Schoolbook" w:hAnsi="Century Schoolbook"/>
          <w:bCs/>
          <w:lang w:val="en-US"/>
        </w:rPr>
        <w:t xml:space="preserve"> becoming literate and linking to the disability rights movement became an important part of the groups learning. Other connections people made included:</w:t>
      </w:r>
    </w:p>
    <w:p w14:paraId="3148CA83" w14:textId="77777777" w:rsidR="00A052A6" w:rsidRDefault="00A052A6" w:rsidP="006D26CF">
      <w:pPr>
        <w:spacing w:line="480" w:lineRule="auto"/>
        <w:rPr>
          <w:rFonts w:ascii="Century Schoolbook" w:hAnsi="Century Schoolbook"/>
          <w:bCs/>
          <w:lang w:val="en-US"/>
        </w:rPr>
      </w:pPr>
    </w:p>
    <w:p w14:paraId="19D00C59" w14:textId="6DD4A7F9" w:rsidR="003D50FC" w:rsidRDefault="003D50FC" w:rsidP="006D26CF">
      <w:pPr>
        <w:pStyle w:val="ListParagraph"/>
        <w:numPr>
          <w:ilvl w:val="0"/>
          <w:numId w:val="6"/>
        </w:numPr>
        <w:spacing w:line="480" w:lineRule="auto"/>
        <w:rPr>
          <w:rFonts w:ascii="Century Schoolbook" w:hAnsi="Century Schoolbook"/>
          <w:bCs/>
          <w:lang w:val="en-US"/>
        </w:rPr>
      </w:pPr>
      <w:r>
        <w:rPr>
          <w:rFonts w:ascii="Century Schoolbook" w:hAnsi="Century Schoolbook"/>
          <w:bCs/>
          <w:lang w:val="en-US"/>
        </w:rPr>
        <w:t xml:space="preserve">An assessment of people’s anger at rising electricity bills and the connection of this to recent decades of </w:t>
      </w:r>
      <w:proofErr w:type="spellStart"/>
      <w:r w:rsidR="009947D8">
        <w:rPr>
          <w:rFonts w:ascii="Century Schoolbook" w:hAnsi="Century Schoolbook"/>
          <w:bCs/>
          <w:lang w:val="en-US"/>
        </w:rPr>
        <w:t>privatisation</w:t>
      </w:r>
      <w:proofErr w:type="spellEnd"/>
      <w:r>
        <w:rPr>
          <w:rFonts w:ascii="Century Schoolbook" w:hAnsi="Century Schoolbook"/>
          <w:bCs/>
          <w:lang w:val="en-US"/>
        </w:rPr>
        <w:t>. The group started to talk about how to introduce ‘critical energy literacy’ into their practice, which was particularly pertinent for a couple of people working in the energy space;</w:t>
      </w:r>
    </w:p>
    <w:p w14:paraId="2924AB00" w14:textId="398E5156" w:rsidR="003D50FC" w:rsidRDefault="003D50FC" w:rsidP="006D26CF">
      <w:pPr>
        <w:pStyle w:val="ListParagraph"/>
        <w:numPr>
          <w:ilvl w:val="0"/>
          <w:numId w:val="6"/>
        </w:numPr>
        <w:spacing w:line="480" w:lineRule="auto"/>
        <w:rPr>
          <w:rFonts w:ascii="Century Schoolbook" w:hAnsi="Century Schoolbook"/>
          <w:bCs/>
          <w:lang w:val="en-US"/>
        </w:rPr>
      </w:pPr>
      <w:r>
        <w:rPr>
          <w:rFonts w:ascii="Century Schoolbook" w:hAnsi="Century Schoolbook"/>
          <w:bCs/>
          <w:lang w:val="en-US"/>
        </w:rPr>
        <w:t xml:space="preserve">The 2017 struggle around Marriage Equality and </w:t>
      </w:r>
      <w:r w:rsidR="00FA05AB">
        <w:rPr>
          <w:rFonts w:ascii="Century Schoolbook" w:hAnsi="Century Schoolbook"/>
          <w:bCs/>
          <w:lang w:val="en-US"/>
        </w:rPr>
        <w:t>people’s</w:t>
      </w:r>
      <w:r>
        <w:rPr>
          <w:rFonts w:ascii="Century Schoolbook" w:hAnsi="Century Schoolbook"/>
          <w:bCs/>
          <w:lang w:val="en-US"/>
        </w:rPr>
        <w:t xml:space="preserve"> participat</w:t>
      </w:r>
      <w:r w:rsidR="00FA05AB">
        <w:rPr>
          <w:rFonts w:ascii="Century Schoolbook" w:hAnsi="Century Schoolbook"/>
          <w:bCs/>
          <w:lang w:val="en-US"/>
        </w:rPr>
        <w:t>ion</w:t>
      </w:r>
      <w:r>
        <w:rPr>
          <w:rFonts w:ascii="Century Schoolbook" w:hAnsi="Century Schoolbook"/>
          <w:bCs/>
          <w:lang w:val="en-US"/>
        </w:rPr>
        <w:t>;</w:t>
      </w:r>
    </w:p>
    <w:p w14:paraId="635D9953" w14:textId="75029051" w:rsidR="00E47FD0" w:rsidRDefault="003D50FC" w:rsidP="006D26CF">
      <w:pPr>
        <w:pStyle w:val="ListParagraph"/>
        <w:numPr>
          <w:ilvl w:val="0"/>
          <w:numId w:val="6"/>
        </w:numPr>
        <w:spacing w:line="480" w:lineRule="auto"/>
        <w:rPr>
          <w:rFonts w:ascii="Century Schoolbook" w:hAnsi="Century Schoolbook"/>
          <w:bCs/>
          <w:lang w:val="en-US"/>
        </w:rPr>
      </w:pPr>
      <w:r>
        <w:rPr>
          <w:rFonts w:ascii="Century Schoolbook" w:hAnsi="Century Schoolbook"/>
          <w:bCs/>
          <w:lang w:val="en-US"/>
        </w:rPr>
        <w:t>The on-going struggle within</w:t>
      </w:r>
      <w:r w:rsidR="0075239B">
        <w:rPr>
          <w:rFonts w:ascii="Century Schoolbook" w:hAnsi="Century Schoolbook"/>
          <w:bCs/>
          <w:lang w:val="en-US"/>
        </w:rPr>
        <w:t xml:space="preserve"> Australia around what is understood </w:t>
      </w:r>
      <w:r>
        <w:rPr>
          <w:rFonts w:ascii="Century Schoolbook" w:hAnsi="Century Schoolbook"/>
          <w:bCs/>
          <w:lang w:val="en-US"/>
        </w:rPr>
        <w:t>as th</w:t>
      </w:r>
      <w:r w:rsidR="003B00C1">
        <w:rPr>
          <w:rFonts w:ascii="Century Schoolbook" w:hAnsi="Century Schoolbook"/>
          <w:bCs/>
          <w:lang w:val="en-US"/>
        </w:rPr>
        <w:t>e anti-Adani strugg</w:t>
      </w:r>
      <w:r w:rsidR="0075239B">
        <w:rPr>
          <w:rFonts w:ascii="Century Schoolbook" w:hAnsi="Century Schoolbook"/>
          <w:bCs/>
          <w:lang w:val="en-US"/>
        </w:rPr>
        <w:t>le. Adani w</w:t>
      </w:r>
      <w:r w:rsidR="003B00C1">
        <w:rPr>
          <w:rFonts w:ascii="Century Schoolbook" w:hAnsi="Century Schoolbook"/>
          <w:bCs/>
          <w:lang w:val="en-US"/>
        </w:rPr>
        <w:t>ould be the largest new coal mine in the world</w:t>
      </w:r>
      <w:r w:rsidR="0075239B">
        <w:rPr>
          <w:rFonts w:ascii="Century Schoolbook" w:hAnsi="Century Schoolbook"/>
          <w:bCs/>
          <w:lang w:val="en-US"/>
        </w:rPr>
        <w:t xml:space="preserve"> if the Indian conglomerate can raise finance capital and overcome what it sees to be resistance indigenous actions</w:t>
      </w:r>
      <w:r w:rsidR="00E416C8">
        <w:rPr>
          <w:rFonts w:ascii="Century Schoolbook" w:hAnsi="Century Schoolbook"/>
          <w:bCs/>
          <w:lang w:val="en-US"/>
        </w:rPr>
        <w:t xml:space="preserve"> in </w:t>
      </w:r>
      <w:r w:rsidR="003B00C1">
        <w:rPr>
          <w:rFonts w:ascii="Century Schoolbook" w:hAnsi="Century Schoolbook"/>
          <w:bCs/>
          <w:lang w:val="en-US"/>
        </w:rPr>
        <w:t xml:space="preserve">the Galilee Basement of Central Queensland. Participants found the </w:t>
      </w:r>
      <w:r w:rsidR="003B00C1">
        <w:rPr>
          <w:rFonts w:ascii="Century Schoolbook" w:hAnsi="Century Schoolbook"/>
          <w:bCs/>
          <w:lang w:val="en-US"/>
        </w:rPr>
        <w:lastRenderedPageBreak/>
        <w:t xml:space="preserve">PAR project a space to discuss their anger at this, and </w:t>
      </w:r>
      <w:r w:rsidR="00E416C8">
        <w:rPr>
          <w:rFonts w:ascii="Century Schoolbook" w:hAnsi="Century Schoolbook"/>
          <w:bCs/>
          <w:lang w:val="en-US"/>
        </w:rPr>
        <w:t xml:space="preserve">discussions </w:t>
      </w:r>
      <w:r w:rsidR="003B00C1">
        <w:rPr>
          <w:rFonts w:ascii="Century Schoolbook" w:hAnsi="Century Schoolbook"/>
          <w:bCs/>
          <w:lang w:val="en-US"/>
        </w:rPr>
        <w:t xml:space="preserve">provided links and </w:t>
      </w:r>
      <w:r w:rsidR="00E416C8">
        <w:rPr>
          <w:rFonts w:ascii="Century Schoolbook" w:hAnsi="Century Schoolbook"/>
          <w:bCs/>
          <w:lang w:val="en-US"/>
        </w:rPr>
        <w:t>connections into direct actions</w:t>
      </w:r>
      <w:r w:rsidR="00E47FD0">
        <w:rPr>
          <w:rFonts w:ascii="Century Schoolbook" w:hAnsi="Century Schoolbook"/>
          <w:bCs/>
          <w:lang w:val="en-US"/>
        </w:rPr>
        <w:t>;</w:t>
      </w:r>
    </w:p>
    <w:p w14:paraId="3E3B76AC" w14:textId="34742418" w:rsidR="003D50FC" w:rsidRPr="003D50FC" w:rsidRDefault="00E47FD0" w:rsidP="006D26CF">
      <w:pPr>
        <w:pStyle w:val="ListParagraph"/>
        <w:numPr>
          <w:ilvl w:val="0"/>
          <w:numId w:val="6"/>
        </w:numPr>
        <w:spacing w:line="480" w:lineRule="auto"/>
        <w:rPr>
          <w:rFonts w:ascii="Century Schoolbook" w:hAnsi="Century Schoolbook"/>
          <w:bCs/>
          <w:lang w:val="en-US"/>
        </w:rPr>
      </w:pPr>
      <w:r>
        <w:rPr>
          <w:rFonts w:ascii="Century Schoolbook" w:hAnsi="Century Schoolbook"/>
          <w:bCs/>
          <w:lang w:val="en-US"/>
        </w:rPr>
        <w:t>The rising swell of anger in some lower soc</w:t>
      </w:r>
      <w:r w:rsidR="00E416C8">
        <w:rPr>
          <w:rFonts w:ascii="Century Schoolbook" w:hAnsi="Century Schoolbook"/>
          <w:bCs/>
          <w:lang w:val="en-US"/>
        </w:rPr>
        <w:t xml:space="preserve">io-economic areas about how people experience their engagement with the </w:t>
      </w:r>
      <w:r>
        <w:rPr>
          <w:rFonts w:ascii="Century Schoolbook" w:hAnsi="Century Schoolbook"/>
          <w:bCs/>
          <w:lang w:val="en-US"/>
        </w:rPr>
        <w:t>welf</w:t>
      </w:r>
      <w:r w:rsidR="00E416C8">
        <w:rPr>
          <w:rFonts w:ascii="Century Schoolbook" w:hAnsi="Century Schoolbook"/>
          <w:bCs/>
          <w:lang w:val="en-US"/>
        </w:rPr>
        <w:t>are system</w:t>
      </w:r>
      <w:r>
        <w:rPr>
          <w:rFonts w:ascii="Century Schoolbook" w:hAnsi="Century Schoolbook"/>
          <w:bCs/>
          <w:lang w:val="en-US"/>
        </w:rPr>
        <w:t xml:space="preserve">, and particularly the recent decision to pilot ‘cashless welfare cards’. The participant who works in this area has significant influence through various civil-society-led </w:t>
      </w:r>
      <w:proofErr w:type="spellStart"/>
      <w:r>
        <w:rPr>
          <w:rFonts w:ascii="Century Schoolbook" w:hAnsi="Century Schoolbook"/>
          <w:bCs/>
          <w:lang w:val="en-US"/>
        </w:rPr>
        <w:t>organisations</w:t>
      </w:r>
      <w:proofErr w:type="spellEnd"/>
      <w:r>
        <w:rPr>
          <w:rFonts w:ascii="Century Schoolbook" w:hAnsi="Century Schoolbook"/>
          <w:bCs/>
          <w:lang w:val="en-US"/>
        </w:rPr>
        <w:t xml:space="preserve"> and is experimenting </w:t>
      </w:r>
      <w:r w:rsidR="00E416C8">
        <w:rPr>
          <w:rFonts w:ascii="Century Schoolbook" w:hAnsi="Century Schoolbook"/>
          <w:bCs/>
          <w:lang w:val="en-US"/>
        </w:rPr>
        <w:t>with popular education work now.</w:t>
      </w:r>
    </w:p>
    <w:p w14:paraId="6CE89093" w14:textId="77777777" w:rsidR="003D50FC" w:rsidRPr="003D50FC" w:rsidRDefault="003D50FC" w:rsidP="006D26CF">
      <w:pPr>
        <w:spacing w:line="480" w:lineRule="auto"/>
        <w:rPr>
          <w:rFonts w:ascii="Century Schoolbook" w:hAnsi="Century Schoolbook"/>
          <w:b/>
          <w:bCs/>
          <w:i/>
          <w:lang w:val="en-US"/>
        </w:rPr>
      </w:pPr>
    </w:p>
    <w:p w14:paraId="2D7A8A98" w14:textId="33B1530C" w:rsidR="004C0894" w:rsidRPr="004C0894" w:rsidRDefault="009001F4" w:rsidP="006D26CF">
      <w:pPr>
        <w:spacing w:line="480" w:lineRule="auto"/>
        <w:rPr>
          <w:rFonts w:ascii="Century Schoolbook" w:hAnsi="Century Schoolbook"/>
          <w:b/>
          <w:bCs/>
          <w:i/>
          <w:lang w:val="en-US"/>
        </w:rPr>
      </w:pPr>
      <w:r>
        <w:rPr>
          <w:rFonts w:ascii="Century Schoolbook" w:hAnsi="Century Schoolbook"/>
          <w:b/>
          <w:bCs/>
          <w:i/>
          <w:lang w:val="en-US"/>
        </w:rPr>
        <w:t xml:space="preserve">Reflection </w:t>
      </w:r>
      <w:r w:rsidR="003B00C1">
        <w:rPr>
          <w:rFonts w:ascii="Century Schoolbook" w:hAnsi="Century Schoolbook"/>
          <w:b/>
          <w:bCs/>
          <w:i/>
          <w:lang w:val="en-US"/>
        </w:rPr>
        <w:t>#5</w:t>
      </w:r>
      <w:r w:rsidR="004C0894" w:rsidRPr="004C0894">
        <w:rPr>
          <w:rFonts w:ascii="Century Schoolbook" w:hAnsi="Century Schoolbook"/>
          <w:b/>
          <w:bCs/>
          <w:i/>
          <w:lang w:val="en-US"/>
        </w:rPr>
        <w:t xml:space="preserve">: </w:t>
      </w:r>
      <w:r w:rsidR="00F841FC">
        <w:rPr>
          <w:rFonts w:ascii="Century Schoolbook" w:hAnsi="Century Schoolbook"/>
          <w:b/>
          <w:bCs/>
          <w:i/>
          <w:lang w:val="en-US"/>
        </w:rPr>
        <w:t>Practitioners reflection on</w:t>
      </w:r>
      <w:r w:rsidR="004C0894" w:rsidRPr="004C0894">
        <w:rPr>
          <w:rFonts w:ascii="Century Schoolbook" w:hAnsi="Century Schoolbook"/>
          <w:b/>
          <w:bCs/>
          <w:i/>
          <w:lang w:val="en-US"/>
        </w:rPr>
        <w:t xml:space="preserve"> oppression</w:t>
      </w:r>
    </w:p>
    <w:p w14:paraId="36466C22" w14:textId="4E3C55E5" w:rsidR="004C0894" w:rsidRDefault="009947D8" w:rsidP="00FC4B1B">
      <w:pPr>
        <w:spacing w:line="480" w:lineRule="auto"/>
        <w:rPr>
          <w:rFonts w:ascii="Century Schoolbook" w:hAnsi="Century Schoolbook"/>
          <w:bCs/>
          <w:lang w:val="en-US"/>
        </w:rPr>
      </w:pPr>
      <w:r>
        <w:rPr>
          <w:rFonts w:ascii="Century Schoolbook" w:hAnsi="Century Schoolbook"/>
          <w:bCs/>
          <w:lang w:val="en-US"/>
        </w:rPr>
        <w:t xml:space="preserve">The fifth and final </w:t>
      </w:r>
      <w:r w:rsidR="00BE0511">
        <w:rPr>
          <w:rFonts w:ascii="Century Schoolbook" w:hAnsi="Century Schoolbook"/>
          <w:bCs/>
          <w:lang w:val="en-US"/>
        </w:rPr>
        <w:t xml:space="preserve">reflection </w:t>
      </w:r>
      <w:r w:rsidR="00FA05AB">
        <w:rPr>
          <w:rFonts w:ascii="Century Schoolbook" w:hAnsi="Century Schoolbook"/>
          <w:bCs/>
          <w:lang w:val="en-US"/>
        </w:rPr>
        <w:t xml:space="preserve">focuses more on how participants also used the PAR project to reflect on their </w:t>
      </w:r>
      <w:r w:rsidR="00112CDE">
        <w:rPr>
          <w:rFonts w:ascii="Century Schoolbook" w:hAnsi="Century Schoolbook"/>
          <w:bCs/>
          <w:lang w:val="en-US"/>
        </w:rPr>
        <w:t xml:space="preserve">own </w:t>
      </w:r>
      <w:r w:rsidR="00FA05AB">
        <w:rPr>
          <w:rFonts w:ascii="Century Schoolbook" w:hAnsi="Century Schoolbook"/>
          <w:bCs/>
          <w:lang w:val="en-US"/>
        </w:rPr>
        <w:t>experience</w:t>
      </w:r>
      <w:r w:rsidR="00112CDE">
        <w:rPr>
          <w:rFonts w:ascii="Century Schoolbook" w:hAnsi="Century Schoolbook"/>
          <w:bCs/>
          <w:lang w:val="en-US"/>
        </w:rPr>
        <w:t>s</w:t>
      </w:r>
      <w:r w:rsidR="00FA05AB">
        <w:rPr>
          <w:rFonts w:ascii="Century Schoolbook" w:hAnsi="Century Schoolbook"/>
          <w:bCs/>
          <w:lang w:val="en-US"/>
        </w:rPr>
        <w:t xml:space="preserve"> of oppression as professional practitioners</w:t>
      </w:r>
      <w:r>
        <w:rPr>
          <w:rFonts w:ascii="Century Schoolbook" w:hAnsi="Century Schoolbook"/>
          <w:bCs/>
          <w:lang w:val="en-US"/>
        </w:rPr>
        <w:t xml:space="preserve">. </w:t>
      </w:r>
      <w:r w:rsidR="00D45A9A">
        <w:rPr>
          <w:rFonts w:ascii="Century Schoolbook" w:hAnsi="Century Schoolbook"/>
          <w:bCs/>
          <w:lang w:val="en-US"/>
        </w:rPr>
        <w:t>P</w:t>
      </w:r>
      <w:r w:rsidR="004C0894">
        <w:rPr>
          <w:rFonts w:ascii="Century Schoolbook" w:hAnsi="Century Schoolbook"/>
          <w:bCs/>
          <w:lang w:val="en-US"/>
        </w:rPr>
        <w:t xml:space="preserve">opular education starts with the </w:t>
      </w:r>
      <w:r w:rsidR="00D45A9A">
        <w:rPr>
          <w:rFonts w:ascii="Century Schoolbook" w:hAnsi="Century Schoolbook"/>
          <w:bCs/>
          <w:lang w:val="en-US"/>
        </w:rPr>
        <w:t>‘</w:t>
      </w:r>
      <w:r w:rsidR="004C0894">
        <w:rPr>
          <w:rFonts w:ascii="Century Schoolbook" w:hAnsi="Century Schoolbook"/>
          <w:bCs/>
          <w:lang w:val="en-US"/>
        </w:rPr>
        <w:t>experience of the people</w:t>
      </w:r>
      <w:r w:rsidR="00D45A9A">
        <w:rPr>
          <w:rFonts w:ascii="Century Schoolbook" w:hAnsi="Century Schoolbook"/>
          <w:bCs/>
          <w:lang w:val="en-US"/>
        </w:rPr>
        <w:t>’ and in the workshops we engaged in numerous dialogues that supported this – for example, exploring questions such as, ‘</w:t>
      </w:r>
      <w:r w:rsidR="006B57AE">
        <w:rPr>
          <w:rFonts w:ascii="Century Schoolbook" w:hAnsi="Century Schoolbook"/>
          <w:bCs/>
          <w:lang w:val="en-US"/>
        </w:rPr>
        <w:t>W</w:t>
      </w:r>
      <w:r w:rsidR="00D45A9A">
        <w:rPr>
          <w:rFonts w:ascii="Century Schoolbook" w:hAnsi="Century Schoolbook"/>
          <w:bCs/>
          <w:lang w:val="en-US"/>
        </w:rPr>
        <w:t>hat</w:t>
      </w:r>
      <w:r w:rsidR="006B57AE">
        <w:rPr>
          <w:rFonts w:ascii="Century Schoolbook" w:hAnsi="Century Schoolbook"/>
          <w:bCs/>
          <w:lang w:val="en-US"/>
        </w:rPr>
        <w:t xml:space="preserve"> i</w:t>
      </w:r>
      <w:r w:rsidR="00D45A9A">
        <w:rPr>
          <w:rFonts w:ascii="Century Schoolbook" w:hAnsi="Century Schoolbook"/>
          <w:bCs/>
          <w:lang w:val="en-US"/>
        </w:rPr>
        <w:t>s making you angry right now</w:t>
      </w:r>
      <w:r w:rsidR="006B57AE">
        <w:rPr>
          <w:rFonts w:ascii="Century Schoolbook" w:hAnsi="Century Schoolbook"/>
          <w:bCs/>
          <w:lang w:val="en-US"/>
        </w:rPr>
        <w:t>?</w:t>
      </w:r>
      <w:r w:rsidR="00D45A9A">
        <w:rPr>
          <w:rFonts w:ascii="Century Schoolbook" w:hAnsi="Century Schoolbook"/>
          <w:bCs/>
          <w:lang w:val="en-US"/>
        </w:rPr>
        <w:t xml:space="preserve"> </w:t>
      </w:r>
      <w:r w:rsidR="006B57AE">
        <w:rPr>
          <w:rFonts w:ascii="Century Schoolbook" w:hAnsi="Century Schoolbook"/>
          <w:bCs/>
          <w:lang w:val="en-US"/>
        </w:rPr>
        <w:t>W</w:t>
      </w:r>
      <w:r w:rsidR="00D45A9A">
        <w:rPr>
          <w:rFonts w:ascii="Century Schoolbook" w:hAnsi="Century Schoolbook"/>
          <w:bCs/>
          <w:lang w:val="en-US"/>
        </w:rPr>
        <w:t xml:space="preserve">hat are you motivated to do something about in this historical moment?’ </w:t>
      </w:r>
      <w:r w:rsidR="00FA05AB">
        <w:rPr>
          <w:rFonts w:ascii="Century Schoolbook" w:hAnsi="Century Schoolbook"/>
          <w:bCs/>
          <w:lang w:val="en-US"/>
        </w:rPr>
        <w:t>Intriguingly</w:t>
      </w:r>
      <w:r w:rsidR="003B6F90">
        <w:rPr>
          <w:rFonts w:ascii="Century Schoolbook" w:hAnsi="Century Schoolbook"/>
          <w:bCs/>
          <w:lang w:val="en-US"/>
        </w:rPr>
        <w:t>, while</w:t>
      </w:r>
      <w:r w:rsidR="004C0894">
        <w:rPr>
          <w:rFonts w:ascii="Century Schoolbook" w:hAnsi="Century Schoolbook"/>
          <w:bCs/>
          <w:lang w:val="en-US"/>
        </w:rPr>
        <w:t xml:space="preserve"> the practitioners </w:t>
      </w:r>
      <w:r w:rsidR="00D45A9A">
        <w:rPr>
          <w:rFonts w:ascii="Century Schoolbook" w:hAnsi="Century Schoolbook"/>
          <w:bCs/>
          <w:lang w:val="en-US"/>
        </w:rPr>
        <w:t>did work</w:t>
      </w:r>
      <w:r w:rsidR="00E416C8">
        <w:rPr>
          <w:rFonts w:ascii="Century Schoolbook" w:hAnsi="Century Schoolbook"/>
          <w:bCs/>
          <w:lang w:val="en-US"/>
        </w:rPr>
        <w:t xml:space="preserve"> with profoundly </w:t>
      </w:r>
      <w:proofErr w:type="spellStart"/>
      <w:r w:rsidR="00E416C8">
        <w:rPr>
          <w:rFonts w:ascii="Century Schoolbook" w:hAnsi="Century Schoolbook"/>
          <w:bCs/>
          <w:lang w:val="en-US"/>
        </w:rPr>
        <w:t>marginalis</w:t>
      </w:r>
      <w:r w:rsidR="004C0894">
        <w:rPr>
          <w:rFonts w:ascii="Century Schoolbook" w:hAnsi="Century Schoolbook"/>
          <w:bCs/>
          <w:lang w:val="en-US"/>
        </w:rPr>
        <w:t>ed</w:t>
      </w:r>
      <w:proofErr w:type="spellEnd"/>
      <w:r w:rsidR="004C0894">
        <w:rPr>
          <w:rFonts w:ascii="Century Schoolbook" w:hAnsi="Century Schoolbook"/>
          <w:bCs/>
          <w:lang w:val="en-US"/>
        </w:rPr>
        <w:t xml:space="preserve"> people who would be motivated by </w:t>
      </w:r>
      <w:r w:rsidR="002A290E" w:rsidRPr="002A290E">
        <w:rPr>
          <w:rFonts w:ascii="Century Schoolbook" w:hAnsi="Century Schoolbook"/>
          <w:bCs/>
          <w:lang w:val="en-US"/>
        </w:rPr>
        <w:t xml:space="preserve">desire and/or anger to change something </w:t>
      </w:r>
      <w:r w:rsidR="002A290E" w:rsidRPr="003B6F90">
        <w:rPr>
          <w:rFonts w:ascii="Century Schoolbook" w:hAnsi="Century Schoolbook"/>
          <w:bCs/>
          <w:lang w:val="en-US"/>
        </w:rPr>
        <w:t>(</w:t>
      </w:r>
      <w:r w:rsidR="003B6F90" w:rsidRPr="003B6F90">
        <w:rPr>
          <w:rFonts w:ascii="Century Schoolbook" w:hAnsi="Century Schoolbook"/>
          <w:bCs/>
          <w:lang w:val="en-US"/>
        </w:rPr>
        <w:t>B</w:t>
      </w:r>
      <w:r w:rsidR="003B6F90">
        <w:rPr>
          <w:rFonts w:ascii="Century Schoolbook" w:hAnsi="Century Schoolbook"/>
          <w:bCs/>
          <w:color w:val="000000"/>
          <w:lang w:eastAsia="en-AU"/>
        </w:rPr>
        <w:t xml:space="preserve">ell, </w:t>
      </w:r>
      <w:proofErr w:type="spellStart"/>
      <w:r w:rsidR="003B6F90">
        <w:rPr>
          <w:rFonts w:ascii="Century Schoolbook" w:hAnsi="Century Schoolbook"/>
          <w:bCs/>
          <w:color w:val="000000"/>
          <w:lang w:eastAsia="en-AU"/>
        </w:rPr>
        <w:t>Gaventa</w:t>
      </w:r>
      <w:proofErr w:type="spellEnd"/>
      <w:r w:rsidR="003B6F90">
        <w:rPr>
          <w:rFonts w:ascii="Century Schoolbook" w:hAnsi="Century Schoolbook"/>
          <w:bCs/>
          <w:color w:val="000000"/>
          <w:lang w:eastAsia="en-AU"/>
        </w:rPr>
        <w:t xml:space="preserve"> </w:t>
      </w:r>
      <w:r w:rsidR="00D80C07">
        <w:rPr>
          <w:rFonts w:ascii="Century Schoolbook" w:hAnsi="Century Schoolbook"/>
          <w:bCs/>
          <w:color w:val="000000"/>
          <w:lang w:eastAsia="en-AU"/>
        </w:rPr>
        <w:t>and</w:t>
      </w:r>
      <w:r w:rsidR="003B6F90">
        <w:rPr>
          <w:rFonts w:ascii="Century Schoolbook" w:hAnsi="Century Schoolbook"/>
          <w:bCs/>
          <w:color w:val="000000"/>
          <w:lang w:eastAsia="en-AU"/>
        </w:rPr>
        <w:t xml:space="preserve"> Peters, </w:t>
      </w:r>
      <w:r w:rsidR="003B6F90" w:rsidRPr="00D92E0E">
        <w:rPr>
          <w:rFonts w:ascii="Century Schoolbook" w:hAnsi="Century Schoolbook"/>
          <w:bCs/>
          <w:color w:val="000000"/>
          <w:lang w:eastAsia="en-AU"/>
        </w:rPr>
        <w:t>1990</w:t>
      </w:r>
      <w:r w:rsidR="002A290E" w:rsidRPr="003B6F90">
        <w:rPr>
          <w:rFonts w:ascii="Century Schoolbook" w:hAnsi="Century Schoolbook"/>
          <w:bCs/>
          <w:lang w:val="en-US"/>
        </w:rPr>
        <w:t>)</w:t>
      </w:r>
      <w:r w:rsidR="004C0894">
        <w:rPr>
          <w:rFonts w:ascii="Century Schoolbook" w:hAnsi="Century Schoolbook"/>
          <w:bCs/>
          <w:lang w:val="en-US"/>
        </w:rPr>
        <w:t xml:space="preserve">, </w:t>
      </w:r>
      <w:r w:rsidR="00FA05AB" w:rsidRPr="00FC4B1B">
        <w:rPr>
          <w:rFonts w:ascii="Century Schoolbook" w:hAnsi="Century Schoolbook"/>
          <w:bCs/>
          <w:i/>
          <w:lang w:val="en-US"/>
        </w:rPr>
        <w:t>their own anger</w:t>
      </w:r>
      <w:r w:rsidR="00112CDE">
        <w:rPr>
          <w:rFonts w:ascii="Century Schoolbook" w:hAnsi="Century Schoolbook"/>
          <w:bCs/>
          <w:i/>
          <w:lang w:val="en-US"/>
        </w:rPr>
        <w:t>,</w:t>
      </w:r>
      <w:r w:rsidR="00FA05AB" w:rsidRPr="00FC4B1B">
        <w:rPr>
          <w:rFonts w:ascii="Century Schoolbook" w:hAnsi="Century Schoolbook"/>
          <w:bCs/>
          <w:i/>
          <w:lang w:val="en-US"/>
        </w:rPr>
        <w:t xml:space="preserve"> felt around</w:t>
      </w:r>
      <w:r w:rsidR="00FA05AB">
        <w:rPr>
          <w:rFonts w:ascii="Century Schoolbook" w:hAnsi="Century Schoolbook"/>
          <w:bCs/>
          <w:lang w:val="en-US"/>
        </w:rPr>
        <w:t xml:space="preserve"> </w:t>
      </w:r>
      <w:r w:rsidR="004C0894">
        <w:rPr>
          <w:rFonts w:ascii="Century Schoolbook" w:hAnsi="Century Schoolbook"/>
          <w:bCs/>
          <w:i/>
          <w:lang w:val="en-US"/>
        </w:rPr>
        <w:t xml:space="preserve">their </w:t>
      </w:r>
      <w:r w:rsidR="00D45A9A" w:rsidRPr="006B57AE">
        <w:rPr>
          <w:rFonts w:ascii="Century Schoolbook" w:hAnsi="Century Schoolbook"/>
          <w:bCs/>
          <w:i/>
          <w:lang w:val="en-US"/>
        </w:rPr>
        <w:t xml:space="preserve">own </w:t>
      </w:r>
      <w:r w:rsidR="004C0894" w:rsidRPr="00FC4B1B">
        <w:rPr>
          <w:rFonts w:ascii="Century Schoolbook" w:hAnsi="Century Schoolbook"/>
          <w:bCs/>
          <w:i/>
          <w:lang w:val="en-US"/>
        </w:rPr>
        <w:t>sense of oppression</w:t>
      </w:r>
      <w:r w:rsidR="00112CDE">
        <w:rPr>
          <w:rFonts w:ascii="Century Schoolbook" w:hAnsi="Century Schoolbook"/>
          <w:bCs/>
          <w:lang w:val="en-US"/>
        </w:rPr>
        <w:t>,</w:t>
      </w:r>
      <w:r w:rsidR="004C0894">
        <w:rPr>
          <w:rFonts w:ascii="Century Schoolbook" w:hAnsi="Century Schoolbook"/>
          <w:bCs/>
          <w:lang w:val="en-US"/>
        </w:rPr>
        <w:t xml:space="preserve"> was mainly linked to their experience of bureaucracy and managerialism</w:t>
      </w:r>
      <w:r w:rsidR="00D45A9A">
        <w:rPr>
          <w:rFonts w:ascii="Century Schoolbook" w:hAnsi="Century Schoolbook"/>
          <w:bCs/>
          <w:lang w:val="en-US"/>
        </w:rPr>
        <w:t xml:space="preserve"> within their employing agencies</w:t>
      </w:r>
      <w:r w:rsidR="002A290E" w:rsidRPr="002A290E">
        <w:rPr>
          <w:rFonts w:ascii="Century Schoolbook" w:hAnsi="Century Schoolbook"/>
          <w:bCs/>
          <w:lang w:val="en-US"/>
        </w:rPr>
        <w:t xml:space="preserve">. </w:t>
      </w:r>
    </w:p>
    <w:p w14:paraId="173A9BCC" w14:textId="156DE662" w:rsidR="002A290E" w:rsidRPr="002A290E" w:rsidRDefault="0009560F" w:rsidP="006D26CF">
      <w:pPr>
        <w:spacing w:line="480" w:lineRule="auto"/>
        <w:ind w:firstLine="720"/>
        <w:rPr>
          <w:rFonts w:ascii="Century Schoolbook" w:hAnsi="Century Schoolbook"/>
          <w:bCs/>
          <w:lang w:val="en-US"/>
        </w:rPr>
      </w:pPr>
      <w:r>
        <w:rPr>
          <w:rFonts w:ascii="Century Schoolbook" w:hAnsi="Century Schoolbook"/>
          <w:bCs/>
          <w:lang w:val="en-US"/>
        </w:rPr>
        <w:t xml:space="preserve">As facilitators of the workshops we therefore opened up the dialogues on this, </w:t>
      </w:r>
      <w:r w:rsidR="00112CDE">
        <w:rPr>
          <w:rFonts w:ascii="Century Schoolbook" w:hAnsi="Century Schoolbook"/>
          <w:bCs/>
          <w:lang w:val="en-US"/>
        </w:rPr>
        <w:t>also using the spiral model. This c</w:t>
      </w:r>
      <w:r>
        <w:rPr>
          <w:rFonts w:ascii="Century Schoolbook" w:hAnsi="Century Schoolbook"/>
          <w:bCs/>
          <w:lang w:val="en-US"/>
        </w:rPr>
        <w:t>reat</w:t>
      </w:r>
      <w:r w:rsidR="00112CDE">
        <w:rPr>
          <w:rFonts w:ascii="Century Schoolbook" w:hAnsi="Century Schoolbook"/>
          <w:bCs/>
          <w:lang w:val="en-US"/>
        </w:rPr>
        <w:t>ed</w:t>
      </w:r>
      <w:r>
        <w:rPr>
          <w:rFonts w:ascii="Century Schoolbook" w:hAnsi="Century Schoolbook"/>
          <w:bCs/>
          <w:lang w:val="en-US"/>
        </w:rPr>
        <w:t xml:space="preserve"> space to: share </w:t>
      </w:r>
      <w:r w:rsidR="00D45A9A">
        <w:rPr>
          <w:rFonts w:ascii="Century Schoolbook" w:hAnsi="Century Schoolbook"/>
          <w:bCs/>
          <w:lang w:val="en-US"/>
        </w:rPr>
        <w:t>their</w:t>
      </w:r>
      <w:r w:rsidR="002A290E" w:rsidRPr="002A290E">
        <w:rPr>
          <w:rFonts w:ascii="Century Schoolbook" w:hAnsi="Century Schoolbook"/>
          <w:bCs/>
          <w:lang w:val="en-US"/>
        </w:rPr>
        <w:t xml:space="preserve"> own stor</w:t>
      </w:r>
      <w:r>
        <w:rPr>
          <w:rFonts w:ascii="Century Schoolbook" w:hAnsi="Century Schoolbook"/>
          <w:bCs/>
          <w:lang w:val="en-US"/>
        </w:rPr>
        <w:t>ies</w:t>
      </w:r>
      <w:r w:rsidR="002A290E" w:rsidRPr="002A290E">
        <w:rPr>
          <w:rFonts w:ascii="Century Schoolbook" w:hAnsi="Century Schoolbook"/>
          <w:bCs/>
          <w:lang w:val="en-US"/>
        </w:rPr>
        <w:t xml:space="preserve"> wi</w:t>
      </w:r>
      <w:r w:rsidR="00D45A9A">
        <w:rPr>
          <w:rFonts w:ascii="Century Schoolbook" w:hAnsi="Century Schoolbook"/>
          <w:bCs/>
          <w:lang w:val="en-US"/>
        </w:rPr>
        <w:t xml:space="preserve">thin a managerial </w:t>
      </w:r>
      <w:proofErr w:type="spellStart"/>
      <w:r w:rsidR="00D45A9A">
        <w:rPr>
          <w:rFonts w:ascii="Century Schoolbook" w:hAnsi="Century Schoolbook"/>
          <w:bCs/>
          <w:lang w:val="en-US"/>
        </w:rPr>
        <w:t>organisation</w:t>
      </w:r>
      <w:proofErr w:type="spellEnd"/>
      <w:r w:rsidR="006B57AE">
        <w:rPr>
          <w:rFonts w:ascii="Century Schoolbook" w:hAnsi="Century Schoolbook"/>
          <w:bCs/>
          <w:lang w:val="en-US"/>
        </w:rPr>
        <w:t>;</w:t>
      </w:r>
      <w:r>
        <w:rPr>
          <w:rFonts w:ascii="Century Schoolbook" w:hAnsi="Century Schoolbook"/>
          <w:bCs/>
          <w:lang w:val="en-US"/>
        </w:rPr>
        <w:t xml:space="preserve"> understand the patterns</w:t>
      </w:r>
      <w:r w:rsidR="006B57AE">
        <w:rPr>
          <w:rFonts w:ascii="Century Schoolbook" w:hAnsi="Century Schoolbook"/>
          <w:bCs/>
          <w:lang w:val="en-US"/>
        </w:rPr>
        <w:t>;</w:t>
      </w:r>
      <w:r>
        <w:rPr>
          <w:rFonts w:ascii="Century Schoolbook" w:hAnsi="Century Schoolbook"/>
          <w:bCs/>
          <w:lang w:val="en-US"/>
        </w:rPr>
        <w:t xml:space="preserve"> consider new theory </w:t>
      </w:r>
      <w:r>
        <w:rPr>
          <w:rFonts w:ascii="Century Schoolbook" w:hAnsi="Century Schoolbook"/>
          <w:bCs/>
          <w:lang w:val="en-US"/>
        </w:rPr>
        <w:lastRenderedPageBreak/>
        <w:t>that would help people make sense of their experience; and</w:t>
      </w:r>
      <w:r w:rsidR="006B57AE">
        <w:rPr>
          <w:rFonts w:ascii="Century Schoolbook" w:hAnsi="Century Schoolbook"/>
          <w:bCs/>
          <w:lang w:val="en-US"/>
        </w:rPr>
        <w:t>,</w:t>
      </w:r>
      <w:r>
        <w:rPr>
          <w:rFonts w:ascii="Century Schoolbook" w:hAnsi="Century Schoolbook"/>
          <w:bCs/>
          <w:lang w:val="en-US"/>
        </w:rPr>
        <w:t xml:space="preserve"> then </w:t>
      </w:r>
      <w:proofErr w:type="spellStart"/>
      <w:r>
        <w:rPr>
          <w:rFonts w:ascii="Century Schoolbook" w:hAnsi="Century Schoolbook"/>
          <w:bCs/>
          <w:lang w:val="en-US"/>
        </w:rPr>
        <w:t>strategise</w:t>
      </w:r>
      <w:proofErr w:type="spellEnd"/>
      <w:r>
        <w:rPr>
          <w:rFonts w:ascii="Century Schoolbook" w:hAnsi="Century Schoolbook"/>
          <w:bCs/>
          <w:lang w:val="en-US"/>
        </w:rPr>
        <w:t xml:space="preserve"> for actions. </w:t>
      </w:r>
      <w:r w:rsidR="00543E59">
        <w:rPr>
          <w:rFonts w:ascii="Century Schoolbook" w:hAnsi="Century Schoolbook"/>
          <w:bCs/>
          <w:lang w:val="en-US"/>
        </w:rPr>
        <w:t xml:space="preserve">Using popular education and the spiral model to reflect on their own pain grounded the whole </w:t>
      </w:r>
      <w:r w:rsidR="003A64BE">
        <w:rPr>
          <w:rFonts w:ascii="Century Schoolbook" w:hAnsi="Century Schoolbook"/>
          <w:bCs/>
          <w:lang w:val="en-US"/>
        </w:rPr>
        <w:t xml:space="preserve">learning </w:t>
      </w:r>
      <w:r w:rsidR="00543E59">
        <w:rPr>
          <w:rFonts w:ascii="Century Schoolbook" w:hAnsi="Century Schoolbook"/>
          <w:bCs/>
          <w:lang w:val="en-US"/>
        </w:rPr>
        <w:t>experience in ‘reality’ – that is, their lived daily reality as workers in bureaucracies – rather than seeing the popular education approach as something a</w:t>
      </w:r>
      <w:r w:rsidR="003A64BE">
        <w:rPr>
          <w:rFonts w:ascii="Century Schoolbook" w:hAnsi="Century Schoolbook"/>
          <w:bCs/>
          <w:lang w:val="en-US"/>
        </w:rPr>
        <w:t xml:space="preserve">pplied to the </w:t>
      </w:r>
      <w:proofErr w:type="spellStart"/>
      <w:r w:rsidR="003A64BE">
        <w:rPr>
          <w:rFonts w:ascii="Century Schoolbook" w:hAnsi="Century Schoolbook"/>
          <w:bCs/>
          <w:lang w:val="en-US"/>
        </w:rPr>
        <w:t>marginalised</w:t>
      </w:r>
      <w:proofErr w:type="spellEnd"/>
      <w:r w:rsidR="003A64BE">
        <w:rPr>
          <w:rFonts w:ascii="Century Schoolbook" w:hAnsi="Century Schoolbook"/>
          <w:bCs/>
          <w:lang w:val="en-US"/>
        </w:rPr>
        <w:t xml:space="preserve"> ‘other’</w:t>
      </w:r>
      <w:r w:rsidR="00543E59">
        <w:rPr>
          <w:rFonts w:ascii="Century Schoolbook" w:hAnsi="Century Schoolbook"/>
          <w:bCs/>
          <w:lang w:val="en-US"/>
        </w:rPr>
        <w:t>.</w:t>
      </w:r>
    </w:p>
    <w:p w14:paraId="2866B55F" w14:textId="3782E3BF" w:rsidR="002A290E" w:rsidRPr="003B00C1" w:rsidRDefault="00D45A9A" w:rsidP="006D26CF">
      <w:pPr>
        <w:spacing w:line="480" w:lineRule="auto"/>
        <w:ind w:firstLine="720"/>
        <w:rPr>
          <w:rFonts w:ascii="Century Schoolbook" w:hAnsi="Century Schoolbook"/>
          <w:bCs/>
          <w:lang w:val="en-US"/>
        </w:rPr>
      </w:pPr>
      <w:r w:rsidRPr="004C0894">
        <w:rPr>
          <w:rFonts w:ascii="Century Schoolbook" w:hAnsi="Century Schoolbook"/>
          <w:bCs/>
          <w:lang w:val="en-US"/>
        </w:rPr>
        <w:t xml:space="preserve">. </w:t>
      </w:r>
    </w:p>
    <w:p w14:paraId="2460FF05" w14:textId="77777777" w:rsidR="002A290E" w:rsidRPr="002A290E" w:rsidRDefault="002A290E" w:rsidP="006D26CF">
      <w:pPr>
        <w:spacing w:line="480" w:lineRule="auto"/>
        <w:rPr>
          <w:rFonts w:ascii="Century Schoolbook" w:hAnsi="Century Schoolbook"/>
          <w:bCs/>
          <w:lang w:val="en-US"/>
        </w:rPr>
      </w:pPr>
    </w:p>
    <w:p w14:paraId="4E7FB1F9" w14:textId="77777777" w:rsidR="00F87865" w:rsidRPr="00B60ADB" w:rsidRDefault="00F87865" w:rsidP="006D26CF">
      <w:pPr>
        <w:spacing w:line="480" w:lineRule="auto"/>
        <w:rPr>
          <w:rFonts w:ascii="Century Schoolbook" w:hAnsi="Century Schoolbook"/>
          <w:b/>
          <w:bCs/>
        </w:rPr>
      </w:pPr>
      <w:r w:rsidRPr="00B60ADB">
        <w:rPr>
          <w:rFonts w:ascii="Century Schoolbook" w:hAnsi="Century Schoolbook"/>
          <w:b/>
          <w:bCs/>
        </w:rPr>
        <w:t>Discussion</w:t>
      </w:r>
    </w:p>
    <w:p w14:paraId="13DB6F48" w14:textId="3367E5E3" w:rsidR="00F87865" w:rsidRPr="00B60ADB" w:rsidRDefault="00F87865" w:rsidP="006D26CF">
      <w:pPr>
        <w:spacing w:line="480" w:lineRule="auto"/>
        <w:rPr>
          <w:rFonts w:ascii="Century Schoolbook" w:hAnsi="Century Schoolbook"/>
          <w:bCs/>
        </w:rPr>
      </w:pPr>
      <w:r w:rsidRPr="00B60ADB">
        <w:rPr>
          <w:rFonts w:ascii="Century Schoolbook" w:hAnsi="Century Schoolbook"/>
          <w:bCs/>
        </w:rPr>
        <w:t>Whil</w:t>
      </w:r>
      <w:r w:rsidR="00042547">
        <w:rPr>
          <w:rFonts w:ascii="Century Schoolbook" w:hAnsi="Century Schoolbook"/>
          <w:bCs/>
        </w:rPr>
        <w:t>e</w:t>
      </w:r>
      <w:r w:rsidRPr="00B60ADB">
        <w:rPr>
          <w:rFonts w:ascii="Century Schoolbook" w:hAnsi="Century Schoolbook"/>
          <w:bCs/>
        </w:rPr>
        <w:t xml:space="preserve"> many issues could be picked up and further discussed</w:t>
      </w:r>
      <w:r w:rsidR="006B57AE">
        <w:rPr>
          <w:rFonts w:ascii="Century Schoolbook" w:hAnsi="Century Schoolbook"/>
          <w:bCs/>
        </w:rPr>
        <w:t>,</w:t>
      </w:r>
      <w:r w:rsidRPr="00B60ADB">
        <w:rPr>
          <w:rFonts w:ascii="Century Schoolbook" w:hAnsi="Century Schoolbook"/>
          <w:bCs/>
        </w:rPr>
        <w:t xml:space="preserve"> t</w:t>
      </w:r>
      <w:r>
        <w:rPr>
          <w:rFonts w:ascii="Century Schoolbook" w:hAnsi="Century Schoolbook"/>
          <w:bCs/>
        </w:rPr>
        <w:t>hree</w:t>
      </w:r>
      <w:r w:rsidRPr="00B60ADB">
        <w:rPr>
          <w:rFonts w:ascii="Century Schoolbook" w:hAnsi="Century Schoolbook"/>
          <w:bCs/>
        </w:rPr>
        <w:t xml:space="preserve"> main issues have been highlighted, each now considered.</w:t>
      </w:r>
    </w:p>
    <w:p w14:paraId="23B41468" w14:textId="77777777" w:rsidR="00F87865" w:rsidRDefault="00F87865" w:rsidP="006D26CF">
      <w:pPr>
        <w:spacing w:line="480" w:lineRule="auto"/>
        <w:rPr>
          <w:rFonts w:ascii="Century Schoolbook" w:hAnsi="Century Schoolbook"/>
          <w:b/>
          <w:bCs/>
          <w:lang w:val="en-US"/>
        </w:rPr>
      </w:pPr>
    </w:p>
    <w:p w14:paraId="382427AD" w14:textId="40E10DE0" w:rsidR="002A290E" w:rsidRPr="002A290E" w:rsidRDefault="00F87865" w:rsidP="006D26CF">
      <w:pPr>
        <w:spacing w:line="480" w:lineRule="auto"/>
        <w:rPr>
          <w:rFonts w:ascii="Century Schoolbook" w:hAnsi="Century Schoolbook"/>
          <w:b/>
          <w:bCs/>
          <w:lang w:val="en-US"/>
        </w:rPr>
      </w:pPr>
      <w:r>
        <w:rPr>
          <w:rFonts w:ascii="Century Schoolbook" w:hAnsi="Century Schoolbook"/>
          <w:b/>
          <w:bCs/>
          <w:lang w:val="en-US"/>
        </w:rPr>
        <w:t xml:space="preserve">Critical </w:t>
      </w:r>
      <w:r w:rsidR="00E47FD0">
        <w:rPr>
          <w:rFonts w:ascii="Century Schoolbook" w:hAnsi="Century Schoolbook"/>
          <w:b/>
          <w:bCs/>
          <w:lang w:val="en-US"/>
        </w:rPr>
        <w:t>o</w:t>
      </w:r>
      <w:r w:rsidR="00F9023E">
        <w:rPr>
          <w:rFonts w:ascii="Century Schoolbook" w:hAnsi="Century Schoolbook"/>
          <w:b/>
          <w:bCs/>
          <w:lang w:val="en-US"/>
        </w:rPr>
        <w:t>bservation</w:t>
      </w:r>
      <w:r>
        <w:rPr>
          <w:rFonts w:ascii="Century Schoolbook" w:hAnsi="Century Schoolbook"/>
          <w:b/>
          <w:bCs/>
          <w:lang w:val="en-US"/>
        </w:rPr>
        <w:t>s</w:t>
      </w:r>
      <w:r w:rsidR="00F9023E">
        <w:rPr>
          <w:rFonts w:ascii="Century Schoolbook" w:hAnsi="Century Schoolbook"/>
          <w:b/>
          <w:bCs/>
          <w:lang w:val="en-US"/>
        </w:rPr>
        <w:t xml:space="preserve"> and reflection</w:t>
      </w:r>
      <w:r>
        <w:rPr>
          <w:rFonts w:ascii="Century Schoolbook" w:hAnsi="Century Schoolbook"/>
          <w:b/>
          <w:bCs/>
          <w:lang w:val="en-US"/>
        </w:rPr>
        <w:t>s</w:t>
      </w:r>
    </w:p>
    <w:p w14:paraId="4B39F188" w14:textId="7B8D00BF" w:rsidR="008174C2" w:rsidRDefault="003B00C1" w:rsidP="006D26CF">
      <w:pPr>
        <w:spacing w:line="480" w:lineRule="auto"/>
        <w:rPr>
          <w:rFonts w:ascii="Century Schoolbook" w:hAnsi="Century Schoolbook"/>
          <w:bCs/>
          <w:lang w:val="en-US"/>
        </w:rPr>
      </w:pPr>
      <w:r>
        <w:rPr>
          <w:rFonts w:ascii="Century Schoolbook" w:hAnsi="Century Schoolbook"/>
          <w:bCs/>
          <w:lang w:val="en-US"/>
        </w:rPr>
        <w:t xml:space="preserve">Despite the </w:t>
      </w:r>
      <w:r w:rsidR="00D27237">
        <w:rPr>
          <w:rFonts w:ascii="Century Schoolbook" w:hAnsi="Century Schoolbook"/>
          <w:bCs/>
          <w:lang w:val="en-US"/>
        </w:rPr>
        <w:t>shifts in understanding and action</w:t>
      </w:r>
      <w:r w:rsidR="00E416C8">
        <w:rPr>
          <w:rFonts w:ascii="Century Schoolbook" w:hAnsi="Century Schoolbook"/>
          <w:bCs/>
          <w:lang w:val="en-US"/>
        </w:rPr>
        <w:t xml:space="preserve"> among participants</w:t>
      </w:r>
      <w:r>
        <w:rPr>
          <w:rFonts w:ascii="Century Schoolbook" w:hAnsi="Century Schoolbook"/>
          <w:bCs/>
          <w:lang w:val="en-US"/>
        </w:rPr>
        <w:t xml:space="preserve"> </w:t>
      </w:r>
      <w:r w:rsidR="00E416C8">
        <w:rPr>
          <w:rFonts w:ascii="Century Schoolbook" w:hAnsi="Century Schoolbook"/>
          <w:bCs/>
          <w:lang w:val="en-US"/>
        </w:rPr>
        <w:t>reported above</w:t>
      </w:r>
      <w:r w:rsidR="00CD326F">
        <w:rPr>
          <w:rFonts w:ascii="Century Schoolbook" w:hAnsi="Century Schoolbook"/>
          <w:bCs/>
          <w:lang w:val="en-US"/>
        </w:rPr>
        <w:t>,</w:t>
      </w:r>
      <w:r>
        <w:rPr>
          <w:rFonts w:ascii="Century Schoolbook" w:hAnsi="Century Schoolbook"/>
          <w:bCs/>
          <w:lang w:val="en-US"/>
        </w:rPr>
        <w:t xml:space="preserve"> </w:t>
      </w:r>
      <w:r w:rsidR="00D27237">
        <w:rPr>
          <w:rFonts w:ascii="Century Schoolbook" w:hAnsi="Century Schoolbook"/>
          <w:bCs/>
          <w:lang w:val="en-US"/>
        </w:rPr>
        <w:t>in hindsight,</w:t>
      </w:r>
      <w:r w:rsidR="00CA72E8">
        <w:rPr>
          <w:rFonts w:ascii="Century Schoolbook" w:hAnsi="Century Schoolbook"/>
          <w:bCs/>
          <w:lang w:val="en-US"/>
        </w:rPr>
        <w:t xml:space="preserve"> </w:t>
      </w:r>
      <w:r w:rsidR="00C50A5D">
        <w:rPr>
          <w:rFonts w:ascii="Century Schoolbook" w:hAnsi="Century Schoolbook"/>
          <w:bCs/>
          <w:lang w:val="en-US"/>
        </w:rPr>
        <w:t xml:space="preserve">as authors-researchers we </w:t>
      </w:r>
      <w:r>
        <w:rPr>
          <w:rFonts w:ascii="Century Schoolbook" w:hAnsi="Century Schoolbook"/>
          <w:bCs/>
          <w:lang w:val="en-US"/>
        </w:rPr>
        <w:t>wonder if we made</w:t>
      </w:r>
      <w:r w:rsidR="008174C2">
        <w:rPr>
          <w:rFonts w:ascii="Century Schoolbook" w:hAnsi="Century Schoolbook"/>
          <w:bCs/>
          <w:lang w:val="en-US"/>
        </w:rPr>
        <w:t xml:space="preserve"> a mistake</w:t>
      </w:r>
      <w:r w:rsidR="00F0667E">
        <w:rPr>
          <w:rFonts w:ascii="Century Schoolbook" w:hAnsi="Century Schoolbook"/>
          <w:bCs/>
          <w:lang w:val="en-US"/>
        </w:rPr>
        <w:t>.</w:t>
      </w:r>
      <w:r w:rsidR="008174C2">
        <w:rPr>
          <w:rFonts w:ascii="Century Schoolbook" w:hAnsi="Century Schoolbook"/>
          <w:bCs/>
          <w:lang w:val="en-US"/>
        </w:rPr>
        <w:t xml:space="preserve"> We were working on the premise, one common to community development workers, that if you bring people together around their common concern, they can develop common analyses and actions. However, what brought the 33 practitioners together was their common </w:t>
      </w:r>
      <w:r>
        <w:rPr>
          <w:rFonts w:ascii="Century Schoolbook" w:hAnsi="Century Schoolbook"/>
          <w:bCs/>
          <w:lang w:val="en-US"/>
        </w:rPr>
        <w:t>understanding</w:t>
      </w:r>
      <w:r w:rsidR="008174C2">
        <w:rPr>
          <w:rFonts w:ascii="Century Schoolbook" w:hAnsi="Century Schoolbook"/>
          <w:bCs/>
          <w:lang w:val="en-US"/>
        </w:rPr>
        <w:t xml:space="preserve"> that their pra</w:t>
      </w:r>
      <w:r w:rsidR="005D34BB">
        <w:rPr>
          <w:rFonts w:ascii="Century Schoolbook" w:hAnsi="Century Schoolbook"/>
          <w:bCs/>
          <w:lang w:val="en-US"/>
        </w:rPr>
        <w:t>xis</w:t>
      </w:r>
      <w:r w:rsidR="008174C2">
        <w:rPr>
          <w:rFonts w:ascii="Century Schoolbook" w:hAnsi="Century Schoolbook"/>
          <w:bCs/>
          <w:lang w:val="en-US"/>
        </w:rPr>
        <w:t xml:space="preserve"> was no-longer radical, that they wanted to revive it, and a </w:t>
      </w:r>
      <w:r>
        <w:rPr>
          <w:rFonts w:ascii="Century Schoolbook" w:hAnsi="Century Schoolbook"/>
          <w:bCs/>
          <w:lang w:val="en-US"/>
        </w:rPr>
        <w:t>combined</w:t>
      </w:r>
      <w:r w:rsidR="008174C2">
        <w:rPr>
          <w:rFonts w:ascii="Century Schoolbook" w:hAnsi="Century Schoolbook"/>
          <w:bCs/>
          <w:lang w:val="en-US"/>
        </w:rPr>
        <w:t xml:space="preserve"> emergent analysis that their workplaces would not be open to radical </w:t>
      </w:r>
      <w:r w:rsidR="005D34BB">
        <w:rPr>
          <w:rFonts w:ascii="Century Schoolbook" w:hAnsi="Century Schoolbook"/>
          <w:bCs/>
          <w:lang w:val="en-US"/>
        </w:rPr>
        <w:t xml:space="preserve">praxis </w:t>
      </w:r>
      <w:r w:rsidR="008174C2">
        <w:rPr>
          <w:rFonts w:ascii="Century Schoolbook" w:hAnsi="Century Schoolbook"/>
          <w:bCs/>
          <w:lang w:val="en-US"/>
        </w:rPr>
        <w:t xml:space="preserve">– to the point that people would well lose their jobs. </w:t>
      </w:r>
    </w:p>
    <w:p w14:paraId="214830AF" w14:textId="7DAFE702" w:rsidR="008174C2" w:rsidRDefault="008174C2" w:rsidP="006D26CF">
      <w:pPr>
        <w:spacing w:line="480" w:lineRule="auto"/>
        <w:ind w:firstLine="720"/>
        <w:rPr>
          <w:rFonts w:ascii="Century Schoolbook" w:hAnsi="Century Schoolbook"/>
          <w:bCs/>
          <w:lang w:val="en-US"/>
        </w:rPr>
      </w:pPr>
      <w:r>
        <w:rPr>
          <w:rFonts w:ascii="Century Schoolbook" w:hAnsi="Century Schoolbook"/>
          <w:bCs/>
          <w:lang w:val="en-US"/>
        </w:rPr>
        <w:t xml:space="preserve">This latter point cannot be underlined enough. It is </w:t>
      </w:r>
      <w:r w:rsidR="003B00C1">
        <w:rPr>
          <w:rFonts w:ascii="Century Schoolbook" w:hAnsi="Century Schoolbook"/>
          <w:bCs/>
          <w:lang w:val="en-US"/>
        </w:rPr>
        <w:t xml:space="preserve">one of </w:t>
      </w:r>
      <w:r w:rsidR="00E416C8">
        <w:rPr>
          <w:rFonts w:ascii="Century Schoolbook" w:hAnsi="Century Schoolbook"/>
          <w:bCs/>
          <w:lang w:val="en-US"/>
        </w:rPr>
        <w:t>the key barrier</w:t>
      </w:r>
      <w:r w:rsidR="00CD326F">
        <w:rPr>
          <w:rFonts w:ascii="Century Schoolbook" w:hAnsi="Century Schoolbook"/>
          <w:bCs/>
          <w:lang w:val="en-US"/>
        </w:rPr>
        <w:t>s</w:t>
      </w:r>
      <w:r w:rsidR="00E416C8">
        <w:rPr>
          <w:rFonts w:ascii="Century Schoolbook" w:hAnsi="Century Schoolbook"/>
          <w:bCs/>
          <w:lang w:val="en-US"/>
        </w:rPr>
        <w:t xml:space="preserve"> to </w:t>
      </w:r>
      <w:proofErr w:type="spellStart"/>
      <w:r w:rsidR="00E416C8">
        <w:rPr>
          <w:rFonts w:ascii="Century Schoolbook" w:hAnsi="Century Schoolbook"/>
          <w:bCs/>
          <w:lang w:val="en-US"/>
        </w:rPr>
        <w:t>radicalis</w:t>
      </w:r>
      <w:r>
        <w:rPr>
          <w:rFonts w:ascii="Century Schoolbook" w:hAnsi="Century Schoolbook"/>
          <w:bCs/>
          <w:lang w:val="en-US"/>
        </w:rPr>
        <w:t>ing</w:t>
      </w:r>
      <w:proofErr w:type="spellEnd"/>
      <w:r>
        <w:rPr>
          <w:rFonts w:ascii="Century Schoolbook" w:hAnsi="Century Schoolbook"/>
          <w:bCs/>
          <w:lang w:val="en-US"/>
        </w:rPr>
        <w:t xml:space="preserve"> practice. People’s oppression in workplace</w:t>
      </w:r>
      <w:r w:rsidR="003B00C1">
        <w:rPr>
          <w:rFonts w:ascii="Century Schoolbook" w:hAnsi="Century Schoolbook"/>
          <w:bCs/>
          <w:lang w:val="en-US"/>
        </w:rPr>
        <w:t>s</w:t>
      </w:r>
      <w:r>
        <w:rPr>
          <w:rFonts w:ascii="Century Schoolbook" w:hAnsi="Century Schoolbook"/>
          <w:bCs/>
          <w:lang w:val="en-US"/>
        </w:rPr>
        <w:t xml:space="preserve"> </w:t>
      </w:r>
      <w:r w:rsidRPr="00044D04">
        <w:rPr>
          <w:rFonts w:ascii="Century Schoolbook" w:hAnsi="Century Schoolbook"/>
          <w:bCs/>
          <w:lang w:val="en-US"/>
        </w:rPr>
        <w:t>(</w:t>
      </w:r>
      <w:proofErr w:type="spellStart"/>
      <w:r w:rsidRPr="00044D04">
        <w:rPr>
          <w:rFonts w:ascii="Century Schoolbook" w:hAnsi="Century Schoolbook"/>
          <w:bCs/>
          <w:lang w:val="en-US"/>
        </w:rPr>
        <w:t>Beradi</w:t>
      </w:r>
      <w:proofErr w:type="spellEnd"/>
      <w:r w:rsidR="00044D04" w:rsidRPr="00044D04">
        <w:rPr>
          <w:rFonts w:ascii="Century Schoolbook" w:hAnsi="Century Schoolbook"/>
          <w:bCs/>
          <w:lang w:val="en-US"/>
        </w:rPr>
        <w:t>, 2009</w:t>
      </w:r>
      <w:r>
        <w:rPr>
          <w:rFonts w:ascii="Century Schoolbook" w:hAnsi="Century Schoolbook"/>
          <w:bCs/>
          <w:lang w:val="en-US"/>
        </w:rPr>
        <w:t xml:space="preserve">), </w:t>
      </w:r>
      <w:r w:rsidR="003B00C1">
        <w:rPr>
          <w:rFonts w:ascii="Century Schoolbook" w:hAnsi="Century Schoolbook"/>
          <w:bCs/>
          <w:lang w:val="en-US"/>
        </w:rPr>
        <w:t xml:space="preserve">creates a </w:t>
      </w:r>
      <w:r w:rsidR="00E416C8">
        <w:rPr>
          <w:rFonts w:ascii="Century Schoolbook" w:hAnsi="Century Schoolbook"/>
          <w:bCs/>
          <w:lang w:val="en-US"/>
        </w:rPr>
        <w:t xml:space="preserve">substantive barrier to </w:t>
      </w:r>
      <w:proofErr w:type="spellStart"/>
      <w:r w:rsidR="00E416C8">
        <w:rPr>
          <w:rFonts w:ascii="Century Schoolbook" w:hAnsi="Century Schoolbook"/>
          <w:bCs/>
          <w:lang w:val="en-US"/>
        </w:rPr>
        <w:t>radicalis</w:t>
      </w:r>
      <w:r w:rsidR="003B00C1">
        <w:rPr>
          <w:rFonts w:ascii="Century Schoolbook" w:hAnsi="Century Schoolbook"/>
          <w:bCs/>
          <w:lang w:val="en-US"/>
        </w:rPr>
        <w:t>ing</w:t>
      </w:r>
      <w:proofErr w:type="spellEnd"/>
      <w:r w:rsidR="003B00C1">
        <w:rPr>
          <w:rFonts w:ascii="Century Schoolbook" w:hAnsi="Century Schoolbook"/>
          <w:bCs/>
          <w:lang w:val="en-US"/>
        </w:rPr>
        <w:t xml:space="preserve"> the practice within the workplace</w:t>
      </w:r>
      <w:r w:rsidR="0011249C">
        <w:rPr>
          <w:rFonts w:ascii="Century Schoolbook" w:hAnsi="Century Schoolbook"/>
          <w:bCs/>
          <w:lang w:val="en-US"/>
        </w:rPr>
        <w:t>.</w:t>
      </w:r>
      <w:r w:rsidR="006B57AE">
        <w:rPr>
          <w:rFonts w:ascii="Century Schoolbook" w:hAnsi="Century Schoolbook"/>
          <w:bCs/>
          <w:lang w:val="en-US"/>
        </w:rPr>
        <w:t xml:space="preserve"> </w:t>
      </w:r>
      <w:r>
        <w:rPr>
          <w:rFonts w:ascii="Century Schoolbook" w:hAnsi="Century Schoolbook"/>
          <w:bCs/>
          <w:lang w:val="en-US"/>
        </w:rPr>
        <w:lastRenderedPageBreak/>
        <w:t xml:space="preserve">Practitioners needed their jobs even if it meant being an </w:t>
      </w:r>
      <w:r w:rsidR="003B00C1">
        <w:rPr>
          <w:rFonts w:ascii="Century Schoolbook" w:hAnsi="Century Schoolbook"/>
          <w:bCs/>
          <w:lang w:val="en-US"/>
        </w:rPr>
        <w:t>‘</w:t>
      </w:r>
      <w:r>
        <w:rPr>
          <w:rFonts w:ascii="Century Schoolbook" w:hAnsi="Century Schoolbook"/>
          <w:bCs/>
          <w:lang w:val="en-US"/>
        </w:rPr>
        <w:t>agent of the state</w:t>
      </w:r>
      <w:r w:rsidR="003B00C1">
        <w:rPr>
          <w:rFonts w:ascii="Century Schoolbook" w:hAnsi="Century Schoolbook"/>
          <w:bCs/>
          <w:lang w:val="en-US"/>
        </w:rPr>
        <w:t>’, in the welfare/service-oriented approach</w:t>
      </w:r>
      <w:r>
        <w:rPr>
          <w:rFonts w:ascii="Century Schoolbook" w:hAnsi="Century Schoolbook"/>
          <w:bCs/>
          <w:lang w:val="en-US"/>
        </w:rPr>
        <w:t>. This did</w:t>
      </w:r>
      <w:r w:rsidR="00E416C8">
        <w:rPr>
          <w:rFonts w:ascii="Century Schoolbook" w:hAnsi="Century Schoolbook"/>
          <w:bCs/>
          <w:lang w:val="en-US"/>
        </w:rPr>
        <w:t xml:space="preserve"> </w:t>
      </w:r>
      <w:r>
        <w:rPr>
          <w:rFonts w:ascii="Century Schoolbook" w:hAnsi="Century Schoolbook"/>
          <w:bCs/>
          <w:lang w:val="en-US"/>
        </w:rPr>
        <w:t>n</w:t>
      </w:r>
      <w:r w:rsidR="00E416C8">
        <w:rPr>
          <w:rFonts w:ascii="Century Schoolbook" w:hAnsi="Century Schoolbook"/>
          <w:bCs/>
          <w:lang w:val="en-US"/>
        </w:rPr>
        <w:t>o</w:t>
      </w:r>
      <w:r>
        <w:rPr>
          <w:rFonts w:ascii="Century Schoolbook" w:hAnsi="Century Schoolbook"/>
          <w:bCs/>
          <w:lang w:val="en-US"/>
        </w:rPr>
        <w:t xml:space="preserve">t mean </w:t>
      </w:r>
      <w:r w:rsidR="00CD326F">
        <w:rPr>
          <w:rFonts w:ascii="Century Schoolbook" w:hAnsi="Century Schoolbook"/>
          <w:bCs/>
          <w:lang w:val="en-US"/>
        </w:rPr>
        <w:t xml:space="preserve">people </w:t>
      </w:r>
      <w:r>
        <w:rPr>
          <w:rFonts w:ascii="Century Schoolbook" w:hAnsi="Century Schoolbook"/>
          <w:bCs/>
          <w:lang w:val="en-US"/>
        </w:rPr>
        <w:t>felt powerless to act</w:t>
      </w:r>
      <w:r w:rsidR="00543E59">
        <w:rPr>
          <w:rFonts w:ascii="Century Schoolbook" w:hAnsi="Century Schoolbook"/>
          <w:bCs/>
          <w:lang w:val="en-US"/>
        </w:rPr>
        <w:t xml:space="preserve"> – and the application of popular education and the spiral model to people’s experiences of bureaucracy certainly enabled people to make sense of their situation collectively. As a result of this</w:t>
      </w:r>
      <w:r w:rsidR="003A64BE">
        <w:rPr>
          <w:rFonts w:ascii="Century Schoolbook" w:hAnsi="Century Schoolbook"/>
          <w:bCs/>
          <w:lang w:val="en-US"/>
        </w:rPr>
        <w:t xml:space="preserve"> </w:t>
      </w:r>
      <w:r>
        <w:rPr>
          <w:rFonts w:ascii="Century Schoolbook" w:hAnsi="Century Schoolbook"/>
          <w:bCs/>
          <w:lang w:val="en-US"/>
        </w:rPr>
        <w:t>there were discussions about what could be called ‘delicate activism’ or ‘acts of resistance’</w:t>
      </w:r>
      <w:r w:rsidR="003B00C1">
        <w:rPr>
          <w:rFonts w:ascii="Century Schoolbook" w:hAnsi="Century Schoolbook"/>
          <w:bCs/>
          <w:lang w:val="en-US"/>
        </w:rPr>
        <w:t xml:space="preserve"> within workplaces</w:t>
      </w:r>
      <w:r w:rsidR="006B57AE">
        <w:rPr>
          <w:rFonts w:ascii="Century Schoolbook" w:hAnsi="Century Schoolbook"/>
          <w:bCs/>
          <w:lang w:val="en-US"/>
        </w:rPr>
        <w:t>. Y</w:t>
      </w:r>
      <w:r>
        <w:rPr>
          <w:rFonts w:ascii="Century Schoolbook" w:hAnsi="Century Schoolbook"/>
          <w:bCs/>
          <w:lang w:val="en-US"/>
        </w:rPr>
        <w:t>et overall</w:t>
      </w:r>
      <w:r w:rsidR="00CA72E8">
        <w:rPr>
          <w:rFonts w:ascii="Century Schoolbook" w:hAnsi="Century Schoolbook"/>
          <w:bCs/>
          <w:lang w:val="en-US"/>
        </w:rPr>
        <w:t>,</w:t>
      </w:r>
      <w:r>
        <w:rPr>
          <w:rFonts w:ascii="Century Schoolbook" w:hAnsi="Century Schoolbook"/>
          <w:bCs/>
          <w:lang w:val="en-US"/>
        </w:rPr>
        <w:t xml:space="preserve"> people were not </w:t>
      </w:r>
      <w:r w:rsidR="00543E59">
        <w:rPr>
          <w:rFonts w:ascii="Century Schoolbook" w:hAnsi="Century Schoolbook"/>
          <w:bCs/>
          <w:lang w:val="en-US"/>
        </w:rPr>
        <w:t xml:space="preserve">yet willing </w:t>
      </w:r>
      <w:r>
        <w:rPr>
          <w:rFonts w:ascii="Century Schoolbook" w:hAnsi="Century Schoolbook"/>
          <w:bCs/>
          <w:lang w:val="en-US"/>
        </w:rPr>
        <w:t xml:space="preserve">to take collective action to challenge their managerial workplaces. </w:t>
      </w:r>
    </w:p>
    <w:p w14:paraId="61EA4B66" w14:textId="4D6A7D6A" w:rsidR="00C664C5" w:rsidRPr="002A290E" w:rsidRDefault="008174C2" w:rsidP="006D26CF">
      <w:pPr>
        <w:spacing w:line="480" w:lineRule="auto"/>
        <w:ind w:firstLine="720"/>
        <w:rPr>
          <w:rFonts w:ascii="Century Schoolbook" w:hAnsi="Century Schoolbook"/>
          <w:bCs/>
          <w:lang w:val="en-US"/>
        </w:rPr>
      </w:pPr>
      <w:r>
        <w:rPr>
          <w:rFonts w:ascii="Century Schoolbook" w:hAnsi="Century Schoolbook"/>
          <w:bCs/>
          <w:lang w:val="en-US"/>
        </w:rPr>
        <w:t xml:space="preserve">Practitioners, unable to challenge their own oppression in workplaces, did however want to think about how to bring popular education into their service-oriented work. </w:t>
      </w:r>
      <w:r w:rsidR="003B00C1">
        <w:rPr>
          <w:rFonts w:ascii="Century Schoolbook" w:hAnsi="Century Schoolbook"/>
          <w:bCs/>
          <w:lang w:val="en-US"/>
        </w:rPr>
        <w:t>As accounted above, i</w:t>
      </w:r>
      <w:r>
        <w:rPr>
          <w:rFonts w:ascii="Century Schoolbook" w:hAnsi="Century Schoolbook"/>
          <w:bCs/>
          <w:lang w:val="en-US"/>
        </w:rPr>
        <w:t>deas emerged, dialogues were rich, and experime</w:t>
      </w:r>
      <w:r w:rsidR="003B00C1">
        <w:rPr>
          <w:rFonts w:ascii="Century Schoolbook" w:hAnsi="Century Schoolbook"/>
          <w:bCs/>
          <w:lang w:val="en-US"/>
        </w:rPr>
        <w:t xml:space="preserve">nts took place. Yet, </w:t>
      </w:r>
      <w:r>
        <w:rPr>
          <w:rFonts w:ascii="Century Schoolbook" w:hAnsi="Century Schoolbook"/>
          <w:bCs/>
          <w:lang w:val="en-US"/>
        </w:rPr>
        <w:t xml:space="preserve">these were still located primarily in the silos of particular workplace contexts, or </w:t>
      </w:r>
      <w:r w:rsidR="003B00C1">
        <w:rPr>
          <w:rFonts w:ascii="Century Schoolbook" w:hAnsi="Century Schoolbook"/>
          <w:bCs/>
          <w:lang w:val="en-US"/>
        </w:rPr>
        <w:t xml:space="preserve">among </w:t>
      </w:r>
      <w:r>
        <w:rPr>
          <w:rFonts w:ascii="Century Schoolbook" w:hAnsi="Century Schoolbook"/>
          <w:bCs/>
          <w:lang w:val="en-US"/>
        </w:rPr>
        <w:t>specific client groups. There were occasional anomalies</w:t>
      </w:r>
      <w:r w:rsidR="006B57AE">
        <w:rPr>
          <w:rFonts w:ascii="Century Schoolbook" w:hAnsi="Century Schoolbook"/>
          <w:bCs/>
          <w:lang w:val="en-US"/>
        </w:rPr>
        <w:t>. F</w:t>
      </w:r>
      <w:r>
        <w:rPr>
          <w:rFonts w:ascii="Century Schoolbook" w:hAnsi="Century Schoolbook"/>
          <w:bCs/>
          <w:lang w:val="en-US"/>
        </w:rPr>
        <w:t xml:space="preserve">or example, </w:t>
      </w:r>
      <w:r w:rsidR="003B00C1">
        <w:rPr>
          <w:rFonts w:ascii="Century Schoolbook" w:hAnsi="Century Schoolbook"/>
          <w:bCs/>
          <w:lang w:val="en-US"/>
        </w:rPr>
        <w:t>in one of the stories recounted above, the</w:t>
      </w:r>
      <w:r>
        <w:rPr>
          <w:rFonts w:ascii="Century Schoolbook" w:hAnsi="Century Schoolbook"/>
          <w:bCs/>
          <w:lang w:val="en-US"/>
        </w:rPr>
        <w:t xml:space="preserve"> practitioner, a very enthusiastic and rigorous participant, had been part of the disability-rights movement for many years, so he was able to </w:t>
      </w:r>
      <w:r w:rsidR="006847D0">
        <w:rPr>
          <w:rFonts w:ascii="Century Schoolbook" w:hAnsi="Century Schoolbook"/>
          <w:bCs/>
          <w:lang w:val="en-US"/>
        </w:rPr>
        <w:t xml:space="preserve">transfer </w:t>
      </w:r>
      <w:r>
        <w:rPr>
          <w:rFonts w:ascii="Century Schoolbook" w:hAnsi="Century Schoolbook"/>
          <w:bCs/>
          <w:lang w:val="en-US"/>
        </w:rPr>
        <w:t>what we were learning together into that context. He was also able to introduce several other participants i</w:t>
      </w:r>
      <w:r w:rsidR="003B00C1">
        <w:rPr>
          <w:rFonts w:ascii="Century Schoolbook" w:hAnsi="Century Schoolbook"/>
          <w:bCs/>
          <w:lang w:val="en-US"/>
        </w:rPr>
        <w:t xml:space="preserve">nto that context, </w:t>
      </w:r>
      <w:r w:rsidR="006B57AE">
        <w:rPr>
          <w:rFonts w:ascii="Century Schoolbook" w:hAnsi="Century Schoolbook"/>
          <w:bCs/>
          <w:lang w:val="en-US"/>
        </w:rPr>
        <w:t xml:space="preserve">encouraging </w:t>
      </w:r>
      <w:r w:rsidR="003B00C1">
        <w:rPr>
          <w:rFonts w:ascii="Century Schoolbook" w:hAnsi="Century Schoolbook"/>
          <w:bCs/>
          <w:lang w:val="en-US"/>
        </w:rPr>
        <w:t>them</w:t>
      </w:r>
      <w:r>
        <w:rPr>
          <w:rFonts w:ascii="Century Schoolbook" w:hAnsi="Century Schoolbook"/>
          <w:bCs/>
          <w:lang w:val="en-US"/>
        </w:rPr>
        <w:t xml:space="preserve"> </w:t>
      </w:r>
      <w:r w:rsidR="006B57AE">
        <w:rPr>
          <w:rFonts w:ascii="Century Schoolbook" w:hAnsi="Century Schoolbook"/>
          <w:bCs/>
          <w:lang w:val="en-US"/>
        </w:rPr>
        <w:t xml:space="preserve">to become </w:t>
      </w:r>
      <w:r>
        <w:rPr>
          <w:rFonts w:ascii="Century Schoolbook" w:hAnsi="Century Schoolbook"/>
          <w:bCs/>
          <w:lang w:val="en-US"/>
        </w:rPr>
        <w:t xml:space="preserve">‘literate’ about that movement. </w:t>
      </w:r>
    </w:p>
    <w:p w14:paraId="2DE40733" w14:textId="369644A2" w:rsidR="00CA72E8" w:rsidRDefault="008174C2" w:rsidP="006D26CF">
      <w:pPr>
        <w:spacing w:line="480" w:lineRule="auto"/>
        <w:ind w:firstLine="720"/>
        <w:rPr>
          <w:rFonts w:ascii="Century Schoolbook" w:hAnsi="Century Schoolbook"/>
          <w:bCs/>
          <w:lang w:val="en-US"/>
        </w:rPr>
      </w:pPr>
      <w:r>
        <w:rPr>
          <w:rFonts w:ascii="Century Schoolbook" w:hAnsi="Century Schoolbook"/>
          <w:bCs/>
          <w:lang w:val="en-US"/>
        </w:rPr>
        <w:t xml:space="preserve">In hindsight, as designers of the project, we wonder if there might </w:t>
      </w:r>
      <w:r w:rsidR="00C664C5" w:rsidRPr="002A290E">
        <w:rPr>
          <w:rFonts w:ascii="Century Schoolbook" w:hAnsi="Century Schoolbook"/>
          <w:bCs/>
          <w:lang w:val="en-US"/>
        </w:rPr>
        <w:t xml:space="preserve">have </w:t>
      </w:r>
      <w:r>
        <w:rPr>
          <w:rFonts w:ascii="Century Schoolbook" w:hAnsi="Century Schoolbook"/>
          <w:bCs/>
          <w:lang w:val="en-US"/>
        </w:rPr>
        <w:t xml:space="preserve">been </w:t>
      </w:r>
      <w:r w:rsidR="00C664C5" w:rsidRPr="002A290E">
        <w:rPr>
          <w:rFonts w:ascii="Century Schoolbook" w:hAnsi="Century Schoolbook"/>
          <w:bCs/>
          <w:lang w:val="en-US"/>
        </w:rPr>
        <w:t xml:space="preserve">more impact if </w:t>
      </w:r>
      <w:r>
        <w:rPr>
          <w:rFonts w:ascii="Century Schoolbook" w:hAnsi="Century Schoolbook"/>
          <w:bCs/>
          <w:lang w:val="en-US"/>
        </w:rPr>
        <w:t>there</w:t>
      </w:r>
      <w:r w:rsidR="00C664C5" w:rsidRPr="002A290E">
        <w:rPr>
          <w:rFonts w:ascii="Century Schoolbook" w:hAnsi="Century Schoolbook"/>
          <w:bCs/>
          <w:lang w:val="en-US"/>
        </w:rPr>
        <w:t xml:space="preserve"> had </w:t>
      </w:r>
      <w:r>
        <w:rPr>
          <w:rFonts w:ascii="Century Schoolbook" w:hAnsi="Century Schoolbook"/>
          <w:bCs/>
          <w:lang w:val="en-US"/>
        </w:rPr>
        <w:t>been more deliberate connections made</w:t>
      </w:r>
      <w:r w:rsidR="00C664C5" w:rsidRPr="002A290E">
        <w:rPr>
          <w:rFonts w:ascii="Century Schoolbook" w:hAnsi="Century Schoolbook"/>
          <w:bCs/>
          <w:lang w:val="en-US"/>
        </w:rPr>
        <w:t xml:space="preserve"> to </w:t>
      </w:r>
      <w:r w:rsidR="00444A98">
        <w:rPr>
          <w:rFonts w:ascii="Century Schoolbook" w:hAnsi="Century Schoolbook"/>
          <w:bCs/>
          <w:lang w:val="en-US"/>
        </w:rPr>
        <w:t xml:space="preserve">progressive </w:t>
      </w:r>
      <w:r w:rsidR="00C664C5" w:rsidRPr="002A290E">
        <w:rPr>
          <w:rFonts w:ascii="Century Schoolbook" w:hAnsi="Century Schoolbook"/>
          <w:bCs/>
          <w:lang w:val="en-US"/>
        </w:rPr>
        <w:t>social movement</w:t>
      </w:r>
      <w:r>
        <w:rPr>
          <w:rFonts w:ascii="Century Schoolbook" w:hAnsi="Century Schoolbook"/>
          <w:bCs/>
          <w:lang w:val="en-US"/>
        </w:rPr>
        <w:t>s</w:t>
      </w:r>
      <w:r w:rsidR="00C20888">
        <w:rPr>
          <w:rFonts w:ascii="Century Schoolbook" w:hAnsi="Century Schoolbook"/>
          <w:bCs/>
          <w:lang w:val="en-US"/>
        </w:rPr>
        <w:t xml:space="preserve">. </w:t>
      </w:r>
      <w:r w:rsidR="006847D0">
        <w:rPr>
          <w:rFonts w:ascii="Century Schoolbook" w:hAnsi="Century Schoolbook"/>
          <w:bCs/>
          <w:lang w:val="en-US"/>
        </w:rPr>
        <w:t xml:space="preserve">For example, we could have worked with the organically emerging connections such as </w:t>
      </w:r>
      <w:r w:rsidR="003B00C1">
        <w:rPr>
          <w:rFonts w:ascii="Century Schoolbook" w:hAnsi="Century Schoolbook"/>
          <w:bCs/>
          <w:lang w:val="en-US"/>
        </w:rPr>
        <w:t>Marriage Equality movement, or the anti-Adani struggle.</w:t>
      </w:r>
      <w:r w:rsidR="009E332F">
        <w:rPr>
          <w:rFonts w:ascii="Century Schoolbook" w:hAnsi="Century Schoolbook"/>
          <w:bCs/>
          <w:lang w:val="en-US"/>
        </w:rPr>
        <w:t xml:space="preserve"> But this analysis too has limits, as the number of single-</w:t>
      </w:r>
      <w:r w:rsidR="009E332F">
        <w:rPr>
          <w:rFonts w:ascii="Century Schoolbook" w:hAnsi="Century Schoolbook"/>
          <w:bCs/>
          <w:lang w:val="en-US"/>
        </w:rPr>
        <w:lastRenderedPageBreak/>
        <w:t xml:space="preserve">issue social movements do not replicate the array of social justice issues </w:t>
      </w:r>
      <w:r w:rsidR="00C20888">
        <w:rPr>
          <w:rFonts w:ascii="Century Schoolbook" w:hAnsi="Century Schoolbook"/>
          <w:bCs/>
          <w:lang w:val="en-US"/>
        </w:rPr>
        <w:t>place-based community development practitioners</w:t>
      </w:r>
      <w:r w:rsidR="009E332F">
        <w:rPr>
          <w:rFonts w:ascii="Century Schoolbook" w:hAnsi="Century Schoolbook"/>
          <w:bCs/>
          <w:lang w:val="en-US"/>
        </w:rPr>
        <w:t xml:space="preserve"> face on a daily basi</w:t>
      </w:r>
      <w:r w:rsidR="00C20888">
        <w:rPr>
          <w:rFonts w:ascii="Century Schoolbook" w:hAnsi="Century Schoolbook"/>
          <w:bCs/>
          <w:lang w:val="en-US"/>
        </w:rPr>
        <w:t>s</w:t>
      </w:r>
      <w:r w:rsidR="009E332F">
        <w:rPr>
          <w:rFonts w:ascii="Century Schoolbook" w:hAnsi="Century Schoolbook"/>
          <w:bCs/>
          <w:lang w:val="en-US"/>
        </w:rPr>
        <w:t>.</w:t>
      </w:r>
      <w:r w:rsidR="003B00C1">
        <w:rPr>
          <w:rFonts w:ascii="Century Schoolbook" w:hAnsi="Century Schoolbook"/>
          <w:bCs/>
          <w:lang w:val="en-US"/>
        </w:rPr>
        <w:t xml:space="preserve"> </w:t>
      </w:r>
    </w:p>
    <w:p w14:paraId="2C8E782C" w14:textId="770B72E6" w:rsidR="002A290E" w:rsidRPr="002A290E" w:rsidRDefault="00AD7F8A" w:rsidP="006D26CF">
      <w:pPr>
        <w:spacing w:line="480" w:lineRule="auto"/>
        <w:rPr>
          <w:rFonts w:ascii="Century Schoolbook" w:hAnsi="Century Schoolbook"/>
          <w:bCs/>
          <w:lang w:val="en-US"/>
        </w:rPr>
      </w:pPr>
      <w:r>
        <w:rPr>
          <w:rFonts w:ascii="Century Schoolbook" w:hAnsi="Century Schoolbook"/>
          <w:bCs/>
          <w:lang w:val="en-US"/>
        </w:rPr>
        <w:tab/>
        <w:t xml:space="preserve">We are still hopeful. Our social learning process has </w:t>
      </w:r>
      <w:r w:rsidR="00D80C07">
        <w:rPr>
          <w:rFonts w:ascii="Century Schoolbook" w:hAnsi="Century Schoolbook"/>
          <w:bCs/>
          <w:lang w:val="en-US"/>
        </w:rPr>
        <w:t>evolved</w:t>
      </w:r>
      <w:r>
        <w:rPr>
          <w:rFonts w:ascii="Century Schoolbook" w:hAnsi="Century Schoolbook"/>
          <w:bCs/>
          <w:lang w:val="en-US"/>
        </w:rPr>
        <w:t xml:space="preserve"> into a community </w:t>
      </w:r>
      <w:proofErr w:type="spellStart"/>
      <w:r>
        <w:rPr>
          <w:rFonts w:ascii="Century Schoolbook" w:hAnsi="Century Schoolbook"/>
          <w:bCs/>
          <w:lang w:val="en-US"/>
        </w:rPr>
        <w:t>organi</w:t>
      </w:r>
      <w:r w:rsidR="00B10A7F">
        <w:rPr>
          <w:rFonts w:ascii="Century Schoolbook" w:hAnsi="Century Schoolbook"/>
          <w:bCs/>
          <w:lang w:val="en-US"/>
        </w:rPr>
        <w:t>s</w:t>
      </w:r>
      <w:r>
        <w:rPr>
          <w:rFonts w:ascii="Century Schoolbook" w:hAnsi="Century Schoolbook"/>
          <w:bCs/>
          <w:lang w:val="en-US"/>
        </w:rPr>
        <w:t>ation</w:t>
      </w:r>
      <w:proofErr w:type="spellEnd"/>
      <w:r>
        <w:rPr>
          <w:rFonts w:ascii="Century Schoolbook" w:hAnsi="Century Schoolbook"/>
          <w:bCs/>
          <w:lang w:val="en-US"/>
        </w:rPr>
        <w:t xml:space="preserve"> – with the formation of a Popular Education Network. Our hope is that this Network could be </w:t>
      </w:r>
      <w:r w:rsidRPr="00AD7F8A">
        <w:rPr>
          <w:rFonts w:ascii="Century Schoolbook" w:hAnsi="Century Schoolbook"/>
          <w:bCs/>
          <w:i/>
          <w:lang w:val="en-US"/>
        </w:rPr>
        <w:t>both</w:t>
      </w:r>
      <w:r>
        <w:rPr>
          <w:rFonts w:ascii="Century Schoolbook" w:hAnsi="Century Schoolbook"/>
          <w:bCs/>
          <w:lang w:val="en-US"/>
        </w:rPr>
        <w:t xml:space="preserve"> a catalyst for a </w:t>
      </w:r>
      <w:r w:rsidR="004F5247">
        <w:rPr>
          <w:rFonts w:ascii="Century Schoolbook" w:hAnsi="Century Schoolbook"/>
          <w:bCs/>
          <w:lang w:val="en-US"/>
        </w:rPr>
        <w:t xml:space="preserve">progressive </w:t>
      </w:r>
      <w:r>
        <w:rPr>
          <w:rFonts w:ascii="Century Schoolbook" w:hAnsi="Century Schoolbook"/>
          <w:bCs/>
          <w:lang w:val="en-US"/>
        </w:rPr>
        <w:t xml:space="preserve">social movement in and of itself within social work, but also link more clearly to existing social movement structures. We see one of the roles of </w:t>
      </w:r>
      <w:r w:rsidR="003B00C1">
        <w:rPr>
          <w:rFonts w:ascii="Century Schoolbook" w:hAnsi="Century Schoolbook"/>
          <w:bCs/>
          <w:lang w:val="en-US"/>
        </w:rPr>
        <w:t>t</w:t>
      </w:r>
      <w:r>
        <w:rPr>
          <w:rFonts w:ascii="Century Schoolbook" w:hAnsi="Century Schoolbook"/>
          <w:bCs/>
          <w:lang w:val="en-US"/>
        </w:rPr>
        <w:t xml:space="preserve">his new Network </w:t>
      </w:r>
      <w:r w:rsidR="00E416C8">
        <w:rPr>
          <w:rFonts w:ascii="Century Schoolbook" w:hAnsi="Century Schoolbook"/>
          <w:bCs/>
          <w:lang w:val="en-US"/>
        </w:rPr>
        <w:t>as</w:t>
      </w:r>
      <w:r>
        <w:rPr>
          <w:rFonts w:ascii="Century Schoolbook" w:hAnsi="Century Schoolbook"/>
          <w:bCs/>
          <w:lang w:val="en-US"/>
        </w:rPr>
        <w:t xml:space="preserve"> helping practitioners ‘read’ </w:t>
      </w:r>
      <w:r w:rsidRPr="002A290E">
        <w:rPr>
          <w:rFonts w:ascii="Century Schoolbook" w:hAnsi="Century Schoolbook"/>
          <w:bCs/>
          <w:lang w:val="en-US"/>
        </w:rPr>
        <w:t xml:space="preserve">the historical </w:t>
      </w:r>
      <w:r>
        <w:rPr>
          <w:rFonts w:ascii="Century Schoolbook" w:hAnsi="Century Schoolbook"/>
          <w:bCs/>
          <w:lang w:val="en-US"/>
        </w:rPr>
        <w:t>momen</w:t>
      </w:r>
      <w:r w:rsidRPr="002A290E">
        <w:rPr>
          <w:rFonts w:ascii="Century Schoolbook" w:hAnsi="Century Schoolbook"/>
          <w:bCs/>
          <w:lang w:val="en-US"/>
        </w:rPr>
        <w:t>t</w:t>
      </w:r>
      <w:r>
        <w:rPr>
          <w:rFonts w:ascii="Century Schoolbook" w:hAnsi="Century Schoolbook"/>
          <w:bCs/>
          <w:lang w:val="en-US"/>
        </w:rPr>
        <w:t xml:space="preserve">. Radical </w:t>
      </w:r>
      <w:r w:rsidR="005D34BB">
        <w:rPr>
          <w:rFonts w:ascii="Century Schoolbook" w:hAnsi="Century Schoolbook"/>
          <w:bCs/>
          <w:lang w:val="en-US"/>
        </w:rPr>
        <w:t xml:space="preserve">praxis </w:t>
      </w:r>
      <w:r>
        <w:rPr>
          <w:rFonts w:ascii="Century Schoolbook" w:hAnsi="Century Schoolbook"/>
          <w:bCs/>
          <w:lang w:val="en-US"/>
        </w:rPr>
        <w:t>entails not only understanding practice, but practice-in-context of the key social, economic, political and environmental issues of the day</w:t>
      </w:r>
      <w:r w:rsidR="004F5247">
        <w:rPr>
          <w:rFonts w:ascii="Century Schoolbook" w:hAnsi="Century Schoolbook"/>
          <w:bCs/>
          <w:lang w:val="en-US"/>
        </w:rPr>
        <w:t>, hence the need to integrate practice with robust theory that enables practitioners to make sense of phenomenon such as advanced capitalism, patriarchy and intersectionality</w:t>
      </w:r>
      <w:r>
        <w:rPr>
          <w:rFonts w:ascii="Century Schoolbook" w:hAnsi="Century Schoolbook"/>
          <w:bCs/>
          <w:lang w:val="en-US"/>
        </w:rPr>
        <w:t xml:space="preserve">. </w:t>
      </w:r>
      <w:proofErr w:type="spellStart"/>
      <w:r>
        <w:rPr>
          <w:rFonts w:ascii="Century Schoolbook" w:hAnsi="Century Schoolbook"/>
          <w:bCs/>
          <w:lang w:val="en-US"/>
        </w:rPr>
        <w:t>Organisations</w:t>
      </w:r>
      <w:proofErr w:type="spellEnd"/>
      <w:r>
        <w:rPr>
          <w:rFonts w:ascii="Century Schoolbook" w:hAnsi="Century Schoolbook"/>
          <w:bCs/>
          <w:lang w:val="en-US"/>
        </w:rPr>
        <w:t xml:space="preserve"> such as the Highlander Institute, now 85 years old, have understood that popular education work is best linked to movements already alive with </w:t>
      </w:r>
      <w:r w:rsidRPr="002A290E">
        <w:rPr>
          <w:rFonts w:ascii="Century Schoolbook" w:hAnsi="Century Schoolbook"/>
          <w:bCs/>
          <w:lang w:val="en-US"/>
        </w:rPr>
        <w:t>conflict and creative energy.</w:t>
      </w:r>
      <w:r w:rsidR="003B00C1">
        <w:rPr>
          <w:rFonts w:ascii="Century Schoolbook" w:hAnsi="Century Schoolbook"/>
          <w:bCs/>
          <w:lang w:val="en-US"/>
        </w:rPr>
        <w:t xml:space="preserve"> We are building on that tradition. </w:t>
      </w:r>
    </w:p>
    <w:p w14:paraId="1FB72127" w14:textId="77777777" w:rsidR="00B60ADB" w:rsidRPr="00B60ADB" w:rsidRDefault="00B60ADB" w:rsidP="006D26CF">
      <w:pPr>
        <w:spacing w:line="480" w:lineRule="auto"/>
        <w:rPr>
          <w:rFonts w:ascii="Century Schoolbook" w:hAnsi="Century Schoolbook"/>
          <w:b/>
          <w:bCs/>
        </w:rPr>
      </w:pPr>
    </w:p>
    <w:p w14:paraId="4F7F9562" w14:textId="236AFFAF" w:rsidR="00B60ADB" w:rsidRPr="00B60ADB" w:rsidRDefault="00E47FD0" w:rsidP="006D26CF">
      <w:pPr>
        <w:spacing w:line="480" w:lineRule="auto"/>
        <w:rPr>
          <w:rFonts w:ascii="Century Schoolbook" w:hAnsi="Century Schoolbook"/>
          <w:b/>
          <w:bCs/>
          <w:i/>
        </w:rPr>
      </w:pPr>
      <w:r>
        <w:rPr>
          <w:rFonts w:ascii="Century Schoolbook" w:hAnsi="Century Schoolbook"/>
          <w:b/>
          <w:bCs/>
          <w:i/>
        </w:rPr>
        <w:t>Popular education</w:t>
      </w:r>
      <w:r w:rsidR="00B60ADB" w:rsidRPr="00B60ADB">
        <w:rPr>
          <w:rFonts w:ascii="Century Schoolbook" w:hAnsi="Century Schoolbook"/>
          <w:b/>
          <w:bCs/>
          <w:i/>
        </w:rPr>
        <w:t xml:space="preserve"> as social</w:t>
      </w:r>
      <w:r>
        <w:rPr>
          <w:rFonts w:ascii="Century Schoolbook" w:hAnsi="Century Schoolbook"/>
          <w:b/>
          <w:bCs/>
          <w:i/>
        </w:rPr>
        <w:t xml:space="preserve"> and horizontal</w:t>
      </w:r>
      <w:r w:rsidR="00B60ADB" w:rsidRPr="00B60ADB">
        <w:rPr>
          <w:rFonts w:ascii="Century Schoolbook" w:hAnsi="Century Schoolbook"/>
          <w:b/>
          <w:bCs/>
          <w:i/>
        </w:rPr>
        <w:t xml:space="preserve"> learning </w:t>
      </w:r>
    </w:p>
    <w:p w14:paraId="6C929DA0" w14:textId="690113ED" w:rsidR="00B60ADB" w:rsidRPr="00B60ADB" w:rsidRDefault="00D233CA" w:rsidP="006D26CF">
      <w:pPr>
        <w:spacing w:line="480" w:lineRule="auto"/>
        <w:rPr>
          <w:rFonts w:ascii="Century Schoolbook" w:hAnsi="Century Schoolbook"/>
          <w:bCs/>
        </w:rPr>
      </w:pPr>
      <w:r>
        <w:rPr>
          <w:rFonts w:ascii="Century Schoolbook" w:hAnsi="Century Schoolbook"/>
          <w:bCs/>
        </w:rPr>
        <w:t xml:space="preserve">Despite </w:t>
      </w:r>
      <w:r w:rsidR="005D34BB">
        <w:rPr>
          <w:rFonts w:ascii="Century Schoolbook" w:hAnsi="Century Schoolbook"/>
          <w:bCs/>
        </w:rPr>
        <w:t>the</w:t>
      </w:r>
      <w:r>
        <w:rPr>
          <w:rFonts w:ascii="Century Schoolbook" w:hAnsi="Century Schoolbook"/>
          <w:bCs/>
        </w:rPr>
        <w:t xml:space="preserve"> critique</w:t>
      </w:r>
      <w:r w:rsidR="005D34BB">
        <w:rPr>
          <w:rFonts w:ascii="Century Schoolbook" w:hAnsi="Century Schoolbook"/>
          <w:bCs/>
        </w:rPr>
        <w:t xml:space="preserve"> of our own project design</w:t>
      </w:r>
      <w:r>
        <w:rPr>
          <w:rFonts w:ascii="Century Schoolbook" w:hAnsi="Century Schoolbook"/>
          <w:bCs/>
        </w:rPr>
        <w:t>, w</w:t>
      </w:r>
      <w:r w:rsidR="00B60ADB" w:rsidRPr="00B60ADB">
        <w:rPr>
          <w:rFonts w:ascii="Century Schoolbook" w:hAnsi="Century Schoolbook"/>
          <w:bCs/>
        </w:rPr>
        <w:t xml:space="preserve">hat appears to be crucial for the </w:t>
      </w:r>
      <w:r w:rsidR="00B63C45">
        <w:rPr>
          <w:rFonts w:ascii="Century Schoolbook" w:hAnsi="Century Schoolbook"/>
          <w:bCs/>
        </w:rPr>
        <w:t>effectiveness of a learning process that can</w:t>
      </w:r>
      <w:r w:rsidR="005D34BB">
        <w:rPr>
          <w:rFonts w:ascii="Century Schoolbook" w:hAnsi="Century Schoolbook"/>
          <w:bCs/>
        </w:rPr>
        <w:t xml:space="preserve"> </w:t>
      </w:r>
      <w:r w:rsidR="00B63C45">
        <w:rPr>
          <w:rFonts w:ascii="Century Schoolbook" w:hAnsi="Century Schoolbook"/>
          <w:bCs/>
        </w:rPr>
        <w:t xml:space="preserve">radicalise community development </w:t>
      </w:r>
      <w:r w:rsidR="00CD326F">
        <w:rPr>
          <w:rFonts w:ascii="Century Schoolbook" w:hAnsi="Century Schoolbook"/>
          <w:bCs/>
        </w:rPr>
        <w:t xml:space="preserve">within </w:t>
      </w:r>
      <w:r w:rsidR="00B63C45">
        <w:rPr>
          <w:rFonts w:ascii="Century Schoolbook" w:hAnsi="Century Schoolbook"/>
          <w:bCs/>
        </w:rPr>
        <w:t xml:space="preserve">social </w:t>
      </w:r>
      <w:r w:rsidR="00B60ADB" w:rsidRPr="00B60ADB">
        <w:rPr>
          <w:rFonts w:ascii="Century Schoolbook" w:hAnsi="Century Schoolbook"/>
          <w:bCs/>
        </w:rPr>
        <w:t xml:space="preserve">work is </w:t>
      </w:r>
      <w:r w:rsidR="00B63C45">
        <w:rPr>
          <w:rFonts w:ascii="Century Schoolbook" w:hAnsi="Century Schoolbook"/>
          <w:bCs/>
        </w:rPr>
        <w:t>a</w:t>
      </w:r>
      <w:r w:rsidR="00B60ADB" w:rsidRPr="00B60ADB">
        <w:rPr>
          <w:rFonts w:ascii="Century Schoolbook" w:hAnsi="Century Schoolbook"/>
          <w:bCs/>
        </w:rPr>
        <w:t xml:space="preserve"> social </w:t>
      </w:r>
      <w:r w:rsidR="00E47FD0">
        <w:rPr>
          <w:rFonts w:ascii="Century Schoolbook" w:hAnsi="Century Schoolbook"/>
          <w:bCs/>
        </w:rPr>
        <w:t xml:space="preserve">and horizontal </w:t>
      </w:r>
      <w:r w:rsidR="00B60ADB" w:rsidRPr="00B60ADB">
        <w:rPr>
          <w:rFonts w:ascii="Century Schoolbook" w:hAnsi="Century Schoolbook"/>
          <w:bCs/>
        </w:rPr>
        <w:t>learning approach</w:t>
      </w:r>
      <w:r w:rsidR="003B00C1">
        <w:rPr>
          <w:rFonts w:ascii="Century Schoolbook" w:hAnsi="Century Schoolbook"/>
          <w:bCs/>
        </w:rPr>
        <w:t xml:space="preserve"> combined with PAR</w:t>
      </w:r>
      <w:r w:rsidR="00B60ADB" w:rsidRPr="00B60ADB">
        <w:rPr>
          <w:rFonts w:ascii="Century Schoolbook" w:hAnsi="Century Schoolbook"/>
          <w:bCs/>
        </w:rPr>
        <w:t xml:space="preserve">. Participants in the </w:t>
      </w:r>
      <w:r w:rsidR="000076EC">
        <w:rPr>
          <w:rFonts w:ascii="Century Schoolbook" w:hAnsi="Century Schoolbook"/>
          <w:bCs/>
        </w:rPr>
        <w:t xml:space="preserve">PAR </w:t>
      </w:r>
      <w:r w:rsidR="00B60ADB" w:rsidRPr="00B60ADB">
        <w:rPr>
          <w:rFonts w:ascii="Century Schoolbook" w:hAnsi="Century Schoolbook"/>
          <w:bCs/>
        </w:rPr>
        <w:t xml:space="preserve">constantly talked about </w:t>
      </w:r>
      <w:r w:rsidR="000076EC">
        <w:rPr>
          <w:rFonts w:ascii="Century Schoolbook" w:hAnsi="Century Schoolbook"/>
          <w:bCs/>
        </w:rPr>
        <w:t xml:space="preserve">the value of learning ‘together’. People did not feel so alone in their work. </w:t>
      </w:r>
      <w:r w:rsidR="00B60ADB" w:rsidRPr="00B60ADB">
        <w:rPr>
          <w:rFonts w:ascii="Century Schoolbook" w:hAnsi="Century Schoolbook"/>
          <w:bCs/>
        </w:rPr>
        <w:t xml:space="preserve">These somewhat understated words ‘together’ and ‘not being alone’ struck us as researchers as crucial enablers within the model of </w:t>
      </w:r>
      <w:r w:rsidR="000076EC">
        <w:rPr>
          <w:rFonts w:ascii="Century Schoolbook" w:hAnsi="Century Schoolbook"/>
          <w:bCs/>
        </w:rPr>
        <w:t xml:space="preserve">popular </w:t>
      </w:r>
      <w:r w:rsidR="00B60ADB" w:rsidRPr="00B60ADB">
        <w:rPr>
          <w:rFonts w:ascii="Century Schoolbook" w:hAnsi="Century Schoolbook"/>
          <w:bCs/>
        </w:rPr>
        <w:t xml:space="preserve">learning at work. </w:t>
      </w:r>
    </w:p>
    <w:p w14:paraId="51A015F3" w14:textId="1A255C70" w:rsidR="000076EC" w:rsidRDefault="00B60ADB" w:rsidP="006D26CF">
      <w:pPr>
        <w:spacing w:line="480" w:lineRule="auto"/>
        <w:ind w:firstLine="720"/>
        <w:rPr>
          <w:rFonts w:ascii="Century Schoolbook" w:hAnsi="Century Schoolbook"/>
          <w:bCs/>
        </w:rPr>
      </w:pPr>
      <w:r w:rsidRPr="00B60ADB">
        <w:rPr>
          <w:rFonts w:ascii="Century Schoolbook" w:hAnsi="Century Schoolbook"/>
          <w:bCs/>
        </w:rPr>
        <w:lastRenderedPageBreak/>
        <w:t xml:space="preserve">The relationships </w:t>
      </w:r>
      <w:r w:rsidRPr="00B60ADB">
        <w:rPr>
          <w:rFonts w:ascii="Century Schoolbook" w:hAnsi="Century Schoolbook"/>
          <w:bCs/>
          <w:i/>
        </w:rPr>
        <w:t xml:space="preserve">within </w:t>
      </w:r>
      <w:r w:rsidRPr="00B60ADB">
        <w:rPr>
          <w:rFonts w:ascii="Century Schoolbook" w:hAnsi="Century Schoolbook"/>
          <w:bCs/>
        </w:rPr>
        <w:t xml:space="preserve">the </w:t>
      </w:r>
      <w:r w:rsidR="000076EC">
        <w:rPr>
          <w:rFonts w:ascii="Century Schoolbook" w:hAnsi="Century Schoolbook"/>
          <w:bCs/>
        </w:rPr>
        <w:t xml:space="preserve">community of practice forged during the three workshops and associated learning groups, and the </w:t>
      </w:r>
      <w:r w:rsidR="000076EC" w:rsidRPr="000076EC">
        <w:rPr>
          <w:rFonts w:ascii="Century Schoolbook" w:hAnsi="Century Schoolbook"/>
          <w:bCs/>
          <w:i/>
        </w:rPr>
        <w:t>linking between</w:t>
      </w:r>
      <w:r w:rsidR="000076EC">
        <w:rPr>
          <w:rFonts w:ascii="Century Schoolbook" w:hAnsi="Century Schoolbook"/>
          <w:bCs/>
        </w:rPr>
        <w:t xml:space="preserve"> different practice spaces </w:t>
      </w:r>
      <w:r w:rsidR="00A52BF2">
        <w:rPr>
          <w:rFonts w:ascii="Century Schoolbook" w:hAnsi="Century Schoolbook"/>
          <w:bCs/>
        </w:rPr>
        <w:t xml:space="preserve">(as per the story told above linking school-based practitioner and disability advocate) </w:t>
      </w:r>
      <w:r w:rsidRPr="00B60ADB">
        <w:rPr>
          <w:rFonts w:ascii="Century Schoolbook" w:hAnsi="Century Schoolbook"/>
          <w:bCs/>
        </w:rPr>
        <w:t xml:space="preserve">enabled </w:t>
      </w:r>
      <w:r w:rsidR="000076EC">
        <w:rPr>
          <w:rFonts w:ascii="Century Schoolbook" w:hAnsi="Century Schoolbook"/>
          <w:bCs/>
        </w:rPr>
        <w:t>some horizontal learning</w:t>
      </w:r>
      <w:r w:rsidR="00E47FD0">
        <w:rPr>
          <w:rFonts w:ascii="Century Schoolbook" w:hAnsi="Century Schoolbook"/>
          <w:bCs/>
        </w:rPr>
        <w:t xml:space="preserve"> </w:t>
      </w:r>
      <w:r w:rsidR="00A52BF2" w:rsidRPr="00A52BF2">
        <w:rPr>
          <w:rFonts w:ascii="Century Schoolbook" w:hAnsi="Century Schoolbook"/>
          <w:bCs/>
        </w:rPr>
        <w:t>(</w:t>
      </w:r>
      <w:r w:rsidR="00A52BF2">
        <w:rPr>
          <w:rFonts w:ascii="Century Schoolbook" w:hAnsi="Century Schoolbook"/>
          <w:bCs/>
        </w:rPr>
        <w:t xml:space="preserve">Wheatley </w:t>
      </w:r>
      <w:r w:rsidR="0002183E">
        <w:rPr>
          <w:rFonts w:ascii="Century Schoolbook" w:hAnsi="Century Schoolbook"/>
          <w:bCs/>
        </w:rPr>
        <w:t>and</w:t>
      </w:r>
      <w:r w:rsidR="00A52BF2">
        <w:rPr>
          <w:rFonts w:ascii="Century Schoolbook" w:hAnsi="Century Schoolbook"/>
          <w:bCs/>
        </w:rPr>
        <w:t xml:space="preserve"> </w:t>
      </w:r>
      <w:proofErr w:type="spellStart"/>
      <w:r w:rsidR="00A52BF2">
        <w:rPr>
          <w:rFonts w:ascii="Century Schoolbook" w:hAnsi="Century Schoolbook"/>
          <w:bCs/>
        </w:rPr>
        <w:t>Freize</w:t>
      </w:r>
      <w:proofErr w:type="spellEnd"/>
      <w:r w:rsidR="00A52BF2">
        <w:rPr>
          <w:rFonts w:ascii="Century Schoolbook" w:hAnsi="Century Schoolbook"/>
          <w:bCs/>
        </w:rPr>
        <w:t>, 2011</w:t>
      </w:r>
      <w:r w:rsidR="00E47FD0" w:rsidRPr="00A52BF2">
        <w:rPr>
          <w:rFonts w:ascii="Century Schoolbook" w:hAnsi="Century Schoolbook"/>
          <w:bCs/>
        </w:rPr>
        <w:t>)</w:t>
      </w:r>
      <w:r w:rsidR="003A64BE">
        <w:rPr>
          <w:rFonts w:ascii="Century Schoolbook" w:hAnsi="Century Schoolbook"/>
          <w:bCs/>
        </w:rPr>
        <w:t xml:space="preserve"> whereby participants could learn from one another</w:t>
      </w:r>
      <w:r w:rsidR="000076EC" w:rsidRPr="00A52BF2">
        <w:rPr>
          <w:rFonts w:ascii="Century Schoolbook" w:hAnsi="Century Schoolbook"/>
          <w:bCs/>
        </w:rPr>
        <w:t>.</w:t>
      </w:r>
      <w:r w:rsidR="000076EC">
        <w:rPr>
          <w:rFonts w:ascii="Century Schoolbook" w:hAnsi="Century Schoolbook"/>
          <w:bCs/>
        </w:rPr>
        <w:t xml:space="preserve"> This in turn </w:t>
      </w:r>
      <w:r w:rsidRPr="00B60ADB">
        <w:rPr>
          <w:rFonts w:ascii="Century Schoolbook" w:hAnsi="Century Schoolbook"/>
          <w:bCs/>
        </w:rPr>
        <w:t xml:space="preserve">created an ecology of relationships that enabled </w:t>
      </w:r>
      <w:r w:rsidR="000076EC">
        <w:rPr>
          <w:rFonts w:ascii="Century Schoolbook" w:hAnsi="Century Schoolbook"/>
          <w:bCs/>
        </w:rPr>
        <w:t>practitioners</w:t>
      </w:r>
      <w:r w:rsidRPr="00B60ADB">
        <w:rPr>
          <w:rFonts w:ascii="Century Schoolbook" w:hAnsi="Century Schoolbook"/>
          <w:bCs/>
        </w:rPr>
        <w:t xml:space="preserve"> that were facing significant </w:t>
      </w:r>
      <w:r w:rsidR="000076EC">
        <w:rPr>
          <w:rFonts w:ascii="Century Schoolbook" w:hAnsi="Century Schoolbook"/>
          <w:bCs/>
        </w:rPr>
        <w:t>challenges in their workplaces to</w:t>
      </w:r>
      <w:r w:rsidRPr="00B60ADB">
        <w:rPr>
          <w:rFonts w:ascii="Century Schoolbook" w:hAnsi="Century Schoolbook"/>
          <w:bCs/>
        </w:rPr>
        <w:t xml:space="preserve"> gain courage and </w:t>
      </w:r>
      <w:r w:rsidR="000076EC">
        <w:rPr>
          <w:rFonts w:ascii="Century Schoolbook" w:hAnsi="Century Schoolbook"/>
          <w:bCs/>
        </w:rPr>
        <w:t>experiment</w:t>
      </w:r>
      <w:r w:rsidR="003A64BE">
        <w:rPr>
          <w:rFonts w:ascii="Century Schoolbook" w:hAnsi="Century Schoolbook"/>
          <w:bCs/>
        </w:rPr>
        <w:t xml:space="preserve"> with support from new colleagues</w:t>
      </w:r>
      <w:r w:rsidRPr="00B60ADB">
        <w:rPr>
          <w:rFonts w:ascii="Century Schoolbook" w:hAnsi="Century Schoolbook"/>
          <w:bCs/>
        </w:rPr>
        <w:t xml:space="preserve">. The </w:t>
      </w:r>
      <w:r w:rsidR="003B00C1">
        <w:rPr>
          <w:rFonts w:ascii="Century Schoolbook" w:hAnsi="Century Schoolbook"/>
          <w:bCs/>
        </w:rPr>
        <w:t xml:space="preserve">new </w:t>
      </w:r>
      <w:r w:rsidRPr="00B60ADB">
        <w:rPr>
          <w:rFonts w:ascii="Century Schoolbook" w:hAnsi="Century Schoolbook"/>
          <w:bCs/>
        </w:rPr>
        <w:t>learning</w:t>
      </w:r>
      <w:r w:rsidR="003B00C1">
        <w:rPr>
          <w:rFonts w:ascii="Century Schoolbook" w:hAnsi="Century Schoolbook"/>
          <w:bCs/>
        </w:rPr>
        <w:t xml:space="preserve"> and experimentation</w:t>
      </w:r>
      <w:r w:rsidRPr="00B60ADB">
        <w:rPr>
          <w:rFonts w:ascii="Century Schoolbook" w:hAnsi="Century Schoolbook"/>
          <w:bCs/>
        </w:rPr>
        <w:t xml:space="preserve"> would not have taken place without this social network of relations. </w:t>
      </w:r>
    </w:p>
    <w:p w14:paraId="4FB5F8D6" w14:textId="627387D1" w:rsidR="00B60ADB" w:rsidRPr="00B60ADB" w:rsidRDefault="00B60ADB" w:rsidP="006D26CF">
      <w:pPr>
        <w:spacing w:line="480" w:lineRule="auto"/>
        <w:ind w:firstLine="720"/>
        <w:rPr>
          <w:rFonts w:ascii="Century Schoolbook" w:hAnsi="Century Schoolbook"/>
          <w:bCs/>
        </w:rPr>
      </w:pPr>
      <w:r w:rsidRPr="00B60ADB">
        <w:rPr>
          <w:rFonts w:ascii="Century Schoolbook" w:hAnsi="Century Schoolbook"/>
          <w:bCs/>
        </w:rPr>
        <w:t xml:space="preserve">The learning is predominately social in nature, </w:t>
      </w:r>
      <w:r w:rsidR="000076EC">
        <w:rPr>
          <w:rFonts w:ascii="Century Schoolbook" w:hAnsi="Century Schoolbook"/>
          <w:bCs/>
        </w:rPr>
        <w:t xml:space="preserve">yet our research </w:t>
      </w:r>
      <w:r w:rsidR="003B00C1">
        <w:rPr>
          <w:rFonts w:ascii="Century Schoolbook" w:hAnsi="Century Schoolbook"/>
          <w:bCs/>
        </w:rPr>
        <w:t xml:space="preserve">also </w:t>
      </w:r>
      <w:r w:rsidR="000076EC">
        <w:rPr>
          <w:rFonts w:ascii="Century Schoolbook" w:hAnsi="Century Schoolbook"/>
          <w:bCs/>
        </w:rPr>
        <w:t xml:space="preserve">indicates that something else was really needed to move things into a radical tradition </w:t>
      </w:r>
      <w:r w:rsidR="003B00C1">
        <w:rPr>
          <w:rFonts w:ascii="Century Schoolbook" w:hAnsi="Century Schoolbook"/>
          <w:bCs/>
        </w:rPr>
        <w:t>that is</w:t>
      </w:r>
      <w:r w:rsidR="000076EC">
        <w:rPr>
          <w:rFonts w:ascii="Century Schoolbook" w:hAnsi="Century Schoolbook"/>
          <w:bCs/>
        </w:rPr>
        <w:t xml:space="preserve"> collective and politically-oriented. </w:t>
      </w:r>
    </w:p>
    <w:p w14:paraId="1318115F" w14:textId="77777777" w:rsidR="00B60ADB" w:rsidRPr="00B60ADB" w:rsidRDefault="00B60ADB" w:rsidP="006D26CF">
      <w:pPr>
        <w:spacing w:line="480" w:lineRule="auto"/>
        <w:rPr>
          <w:rFonts w:ascii="Century Schoolbook" w:hAnsi="Century Schoolbook"/>
          <w:bCs/>
        </w:rPr>
      </w:pPr>
    </w:p>
    <w:p w14:paraId="1D5F2502" w14:textId="7391F96A" w:rsidR="00B60ADB" w:rsidRPr="00B60ADB" w:rsidRDefault="00B60ADB" w:rsidP="006D26CF">
      <w:pPr>
        <w:spacing w:line="480" w:lineRule="auto"/>
        <w:rPr>
          <w:rFonts w:ascii="Century Schoolbook" w:hAnsi="Century Schoolbook"/>
          <w:b/>
          <w:bCs/>
          <w:i/>
        </w:rPr>
      </w:pPr>
      <w:r w:rsidRPr="00B60ADB">
        <w:rPr>
          <w:rFonts w:ascii="Century Schoolbook" w:hAnsi="Century Schoolbook"/>
          <w:b/>
          <w:bCs/>
          <w:i/>
        </w:rPr>
        <w:t xml:space="preserve">Extending social </w:t>
      </w:r>
      <w:r w:rsidR="00E47FD0">
        <w:rPr>
          <w:rFonts w:ascii="Century Schoolbook" w:hAnsi="Century Schoolbook"/>
          <w:b/>
          <w:bCs/>
          <w:i/>
        </w:rPr>
        <w:t xml:space="preserve">and horizontal </w:t>
      </w:r>
      <w:r w:rsidRPr="00B60ADB">
        <w:rPr>
          <w:rFonts w:ascii="Century Schoolbook" w:hAnsi="Century Schoolbook"/>
          <w:b/>
          <w:bCs/>
          <w:i/>
        </w:rPr>
        <w:t xml:space="preserve">learning </w:t>
      </w:r>
      <w:r w:rsidR="00E47FD0">
        <w:rPr>
          <w:rFonts w:ascii="Century Schoolbook" w:hAnsi="Century Schoolbook"/>
          <w:b/>
          <w:bCs/>
          <w:i/>
        </w:rPr>
        <w:t xml:space="preserve">to </w:t>
      </w:r>
      <w:r w:rsidRPr="00B60ADB">
        <w:rPr>
          <w:rFonts w:ascii="Century Schoolbook" w:hAnsi="Century Schoolbook"/>
          <w:b/>
          <w:bCs/>
          <w:i/>
        </w:rPr>
        <w:t>social movement building</w:t>
      </w:r>
    </w:p>
    <w:p w14:paraId="661B79BE" w14:textId="0D43CF7B" w:rsidR="00B60ADB" w:rsidRPr="00B60ADB" w:rsidRDefault="000076EC" w:rsidP="006D26CF">
      <w:pPr>
        <w:spacing w:line="480" w:lineRule="auto"/>
        <w:rPr>
          <w:rFonts w:ascii="Century Schoolbook" w:hAnsi="Century Schoolbook"/>
          <w:bCs/>
        </w:rPr>
      </w:pPr>
      <w:r>
        <w:rPr>
          <w:rFonts w:ascii="Century Schoolbook" w:hAnsi="Century Schoolbook"/>
          <w:bCs/>
        </w:rPr>
        <w:t xml:space="preserve">Our analysis indicates that a </w:t>
      </w:r>
      <w:r w:rsidR="003A64BE">
        <w:rPr>
          <w:rFonts w:ascii="Century Schoolbook" w:hAnsi="Century Schoolbook"/>
          <w:bCs/>
        </w:rPr>
        <w:t>popular education</w:t>
      </w:r>
      <w:r w:rsidR="003B00C1">
        <w:rPr>
          <w:rFonts w:ascii="Century Schoolbook" w:hAnsi="Century Schoolbook"/>
          <w:bCs/>
        </w:rPr>
        <w:t xml:space="preserve"> and PAR</w:t>
      </w:r>
      <w:r>
        <w:rPr>
          <w:rFonts w:ascii="Century Schoolbook" w:hAnsi="Century Schoolbook"/>
          <w:bCs/>
        </w:rPr>
        <w:t xml:space="preserve"> approach</w:t>
      </w:r>
      <w:r w:rsidR="003A64BE">
        <w:rPr>
          <w:rFonts w:ascii="Century Schoolbook" w:hAnsi="Century Schoolbook"/>
          <w:bCs/>
        </w:rPr>
        <w:t xml:space="preserve"> which in turn creates a ‘community of practice’ (enabling social learning as per the previous discussion point)</w:t>
      </w:r>
      <w:r>
        <w:rPr>
          <w:rFonts w:ascii="Century Schoolbook" w:hAnsi="Century Schoolbook"/>
          <w:bCs/>
        </w:rPr>
        <w:t xml:space="preserve"> is not enough</w:t>
      </w:r>
      <w:r w:rsidR="003A64BE">
        <w:rPr>
          <w:rFonts w:ascii="Century Schoolbook" w:hAnsi="Century Schoolbook"/>
          <w:bCs/>
        </w:rPr>
        <w:t xml:space="preserve"> to radicalise CD within social work</w:t>
      </w:r>
      <w:r>
        <w:rPr>
          <w:rFonts w:ascii="Century Schoolbook" w:hAnsi="Century Schoolbook"/>
          <w:bCs/>
        </w:rPr>
        <w:t>.</w:t>
      </w:r>
      <w:r w:rsidR="003A64BE">
        <w:rPr>
          <w:rFonts w:ascii="Century Schoolbook" w:hAnsi="Century Schoolbook"/>
          <w:bCs/>
        </w:rPr>
        <w:t xml:space="preserve"> Freire and Horton have previously made the point that popular education and PAR processes must be linked to nascent social movements to ensure the work has a structural intention </w:t>
      </w:r>
      <w:r w:rsidR="00214DAE">
        <w:rPr>
          <w:rFonts w:ascii="Century Schoolbook" w:hAnsi="Century Schoolbook"/>
          <w:bCs/>
        </w:rPr>
        <w:t xml:space="preserve">– that is, radical </w:t>
      </w:r>
      <w:r w:rsidR="003A64BE">
        <w:rPr>
          <w:rFonts w:ascii="Century Schoolbook" w:hAnsi="Century Schoolbook"/>
          <w:bCs/>
        </w:rPr>
        <w:t xml:space="preserve">(as opposed to simply becoming reformist) </w:t>
      </w:r>
      <w:r w:rsidR="003A64BE" w:rsidRPr="00FC4B1B">
        <w:rPr>
          <w:rFonts w:ascii="Century Schoolbook" w:hAnsi="Century Schoolbook"/>
          <w:bCs/>
        </w:rPr>
        <w:t>(</w:t>
      </w:r>
      <w:r w:rsidR="00FC4B1B" w:rsidRPr="00FC4B1B">
        <w:rPr>
          <w:rFonts w:ascii="Century Schoolbook" w:hAnsi="Century Schoolbook"/>
          <w:bCs/>
        </w:rPr>
        <w:t>Bell et al, 1990</w:t>
      </w:r>
      <w:r w:rsidR="003A64BE" w:rsidRPr="00FC4B1B">
        <w:rPr>
          <w:rFonts w:ascii="Century Schoolbook" w:hAnsi="Century Schoolbook"/>
          <w:bCs/>
        </w:rPr>
        <w:t>).</w:t>
      </w:r>
      <w:r w:rsidR="003A64BE">
        <w:rPr>
          <w:rFonts w:ascii="Century Schoolbook" w:hAnsi="Century Schoolbook"/>
          <w:bCs/>
        </w:rPr>
        <w:t xml:space="preserve"> Our project confirmed their assertion, requiring</w:t>
      </w:r>
      <w:r>
        <w:rPr>
          <w:rFonts w:ascii="Century Schoolbook" w:hAnsi="Century Schoolbook"/>
          <w:bCs/>
        </w:rPr>
        <w:t xml:space="preserve"> the</w:t>
      </w:r>
      <w:r w:rsidR="00BF7E7D">
        <w:rPr>
          <w:rFonts w:ascii="Century Schoolbook" w:hAnsi="Century Schoolbook"/>
          <w:bCs/>
        </w:rPr>
        <w:t xml:space="preserve"> local</w:t>
      </w:r>
      <w:r>
        <w:rPr>
          <w:rFonts w:ascii="Century Schoolbook" w:hAnsi="Century Schoolbook"/>
          <w:bCs/>
        </w:rPr>
        <w:t xml:space="preserve"> </w:t>
      </w:r>
      <w:r w:rsidR="003B00C1">
        <w:rPr>
          <w:rFonts w:ascii="Century Schoolbook" w:hAnsi="Century Schoolbook"/>
          <w:bCs/>
        </w:rPr>
        <w:t>work</w:t>
      </w:r>
      <w:r>
        <w:rPr>
          <w:rFonts w:ascii="Century Schoolbook" w:hAnsi="Century Schoolbook"/>
          <w:bCs/>
        </w:rPr>
        <w:t xml:space="preserve"> to </w:t>
      </w:r>
      <w:r w:rsidR="00BF7E7D">
        <w:rPr>
          <w:rFonts w:ascii="Century Schoolbook" w:hAnsi="Century Schoolbook"/>
          <w:bCs/>
        </w:rPr>
        <w:t>be connected to social movement strategies</w:t>
      </w:r>
      <w:r w:rsidR="00B60ADB" w:rsidRPr="00B60ADB">
        <w:rPr>
          <w:rFonts w:ascii="Century Schoolbook" w:hAnsi="Century Schoolbook"/>
          <w:bCs/>
        </w:rPr>
        <w:t>.</w:t>
      </w:r>
      <w:r w:rsidR="00BF7E7D">
        <w:rPr>
          <w:rFonts w:ascii="Century Schoolbook" w:hAnsi="Century Schoolbook"/>
          <w:bCs/>
        </w:rPr>
        <w:t xml:space="preserve"> For example, local health projects would be linked to broader social movements for health equalities, or local experiences of racism could be connected to the global #BlackLivesMatter movement and </w:t>
      </w:r>
      <w:r w:rsidR="00BF7E7D">
        <w:rPr>
          <w:rFonts w:ascii="Century Schoolbook" w:hAnsi="Century Schoolbook"/>
          <w:bCs/>
        </w:rPr>
        <w:lastRenderedPageBreak/>
        <w:t>campaign.</w:t>
      </w:r>
      <w:r w:rsidR="00B60ADB" w:rsidRPr="00B60ADB">
        <w:rPr>
          <w:rFonts w:ascii="Century Schoolbook" w:hAnsi="Century Schoolbook"/>
          <w:bCs/>
        </w:rPr>
        <w:t xml:space="preserve"> While the likes of key </w:t>
      </w:r>
      <w:r>
        <w:rPr>
          <w:rFonts w:ascii="Century Schoolbook" w:hAnsi="Century Schoolbook"/>
          <w:bCs/>
        </w:rPr>
        <w:t xml:space="preserve">popular </w:t>
      </w:r>
      <w:r w:rsidR="00B60ADB" w:rsidRPr="00B60ADB">
        <w:rPr>
          <w:rFonts w:ascii="Century Schoolbook" w:hAnsi="Century Schoolbook"/>
          <w:bCs/>
        </w:rPr>
        <w:t>educator Myles Horton always valued education more than organi</w:t>
      </w:r>
      <w:r w:rsidR="00CD326F">
        <w:rPr>
          <w:rFonts w:ascii="Century Schoolbook" w:hAnsi="Century Schoolbook"/>
          <w:bCs/>
        </w:rPr>
        <w:t>s</w:t>
      </w:r>
      <w:r w:rsidR="00B60ADB" w:rsidRPr="00B60ADB">
        <w:rPr>
          <w:rFonts w:ascii="Century Schoolbook" w:hAnsi="Century Schoolbook"/>
          <w:bCs/>
        </w:rPr>
        <w:t xml:space="preserve">ing (albeit he argued for both when possible), we argue that </w:t>
      </w:r>
      <w:r w:rsidR="00534DEA">
        <w:rPr>
          <w:rFonts w:ascii="Century Schoolbook" w:hAnsi="Century Schoolbook"/>
          <w:bCs/>
        </w:rPr>
        <w:t xml:space="preserve">radicalising CD within social work </w:t>
      </w:r>
      <w:r w:rsidR="00B60ADB" w:rsidRPr="00B60ADB">
        <w:rPr>
          <w:rFonts w:ascii="Century Schoolbook" w:hAnsi="Century Schoolbook"/>
          <w:bCs/>
        </w:rPr>
        <w:t>requires all three elements of education</w:t>
      </w:r>
      <w:r w:rsidR="00534DEA">
        <w:rPr>
          <w:rFonts w:ascii="Century Schoolbook" w:hAnsi="Century Schoolbook"/>
          <w:bCs/>
        </w:rPr>
        <w:t xml:space="preserve"> (i.e. the popular education element)</w:t>
      </w:r>
      <w:r w:rsidR="00B60ADB" w:rsidRPr="00B60ADB">
        <w:rPr>
          <w:rFonts w:ascii="Century Schoolbook" w:hAnsi="Century Schoolbook"/>
          <w:bCs/>
        </w:rPr>
        <w:t>, organising</w:t>
      </w:r>
      <w:r w:rsidR="00534DEA">
        <w:rPr>
          <w:rFonts w:ascii="Century Schoolbook" w:hAnsi="Century Schoolbook"/>
          <w:bCs/>
        </w:rPr>
        <w:t xml:space="preserve"> (e.g. the formation of the Popular Education Network)</w:t>
      </w:r>
      <w:r w:rsidR="00B60ADB" w:rsidRPr="00B60ADB">
        <w:rPr>
          <w:rFonts w:ascii="Century Schoolbook" w:hAnsi="Century Schoolbook"/>
          <w:bCs/>
        </w:rPr>
        <w:t xml:space="preserve">, and the linking </w:t>
      </w:r>
      <w:r>
        <w:rPr>
          <w:rFonts w:ascii="Century Schoolbook" w:hAnsi="Century Schoolbook"/>
          <w:bCs/>
        </w:rPr>
        <w:t xml:space="preserve">to </w:t>
      </w:r>
      <w:r w:rsidR="00B60ADB" w:rsidRPr="00B60ADB">
        <w:rPr>
          <w:rFonts w:ascii="Century Schoolbook" w:hAnsi="Century Schoolbook"/>
          <w:bCs/>
        </w:rPr>
        <w:t>social movement</w:t>
      </w:r>
      <w:r>
        <w:rPr>
          <w:rFonts w:ascii="Century Schoolbook" w:hAnsi="Century Schoolbook"/>
          <w:bCs/>
        </w:rPr>
        <w:t>s</w:t>
      </w:r>
      <w:r w:rsidR="00B60ADB" w:rsidRPr="00B60ADB">
        <w:rPr>
          <w:rFonts w:ascii="Century Schoolbook" w:hAnsi="Century Schoolbook"/>
          <w:bCs/>
        </w:rPr>
        <w:t>.</w:t>
      </w:r>
      <w:r w:rsidR="009E332F">
        <w:rPr>
          <w:rFonts w:ascii="Century Schoolbook" w:hAnsi="Century Schoolbook"/>
          <w:bCs/>
        </w:rPr>
        <w:t xml:space="preserve"> </w:t>
      </w:r>
      <w:r w:rsidR="00B60ADB" w:rsidRPr="00B60ADB">
        <w:rPr>
          <w:rFonts w:ascii="Century Schoolbook" w:hAnsi="Century Schoolbook"/>
          <w:bCs/>
        </w:rPr>
        <w:t xml:space="preserve">It appears that it is </w:t>
      </w:r>
      <w:r w:rsidR="00B60ADB" w:rsidRPr="00B60ADB">
        <w:rPr>
          <w:rFonts w:ascii="Century Schoolbook" w:hAnsi="Century Schoolbook"/>
          <w:bCs/>
          <w:i/>
        </w:rPr>
        <w:t>the synergy</w:t>
      </w:r>
      <w:r w:rsidR="00B60ADB" w:rsidRPr="00B60ADB">
        <w:rPr>
          <w:rFonts w:ascii="Century Schoolbook" w:hAnsi="Century Schoolbook"/>
          <w:bCs/>
        </w:rPr>
        <w:t xml:space="preserve"> of all three elements that </w:t>
      </w:r>
      <w:r>
        <w:rPr>
          <w:rFonts w:ascii="Century Schoolbook" w:hAnsi="Century Schoolbook"/>
          <w:bCs/>
        </w:rPr>
        <w:t>would make</w:t>
      </w:r>
      <w:r w:rsidR="00B60ADB" w:rsidRPr="00B60ADB">
        <w:rPr>
          <w:rFonts w:ascii="Century Schoolbook" w:hAnsi="Century Schoolbook"/>
          <w:bCs/>
        </w:rPr>
        <w:t xml:space="preserve"> for </w:t>
      </w:r>
      <w:r>
        <w:rPr>
          <w:rFonts w:ascii="Century Schoolbook" w:hAnsi="Century Schoolbook"/>
          <w:bCs/>
        </w:rPr>
        <w:t xml:space="preserve">radicalising community development </w:t>
      </w:r>
      <w:r w:rsidR="00CD326F">
        <w:rPr>
          <w:rFonts w:ascii="Century Schoolbook" w:hAnsi="Century Schoolbook"/>
          <w:bCs/>
        </w:rPr>
        <w:t xml:space="preserve">within </w:t>
      </w:r>
      <w:r>
        <w:rPr>
          <w:rFonts w:ascii="Century Schoolbook" w:hAnsi="Century Schoolbook"/>
          <w:bCs/>
        </w:rPr>
        <w:t>social work.</w:t>
      </w:r>
    </w:p>
    <w:p w14:paraId="591AFA3D" w14:textId="75185AC3" w:rsidR="00B60ADB" w:rsidRPr="00B60ADB" w:rsidRDefault="000076EC" w:rsidP="006D26CF">
      <w:pPr>
        <w:spacing w:line="480" w:lineRule="auto"/>
        <w:ind w:firstLine="720"/>
        <w:rPr>
          <w:rFonts w:ascii="Century Schoolbook" w:hAnsi="Century Schoolbook"/>
          <w:bCs/>
        </w:rPr>
      </w:pPr>
      <w:r>
        <w:rPr>
          <w:rFonts w:ascii="Century Schoolbook" w:hAnsi="Century Schoolbook"/>
          <w:bCs/>
        </w:rPr>
        <w:t>Our reflection</w:t>
      </w:r>
      <w:r w:rsidR="00D80C07">
        <w:rPr>
          <w:rFonts w:ascii="Century Schoolbook" w:hAnsi="Century Schoolbook"/>
          <w:bCs/>
        </w:rPr>
        <w:t>s</w:t>
      </w:r>
      <w:r>
        <w:rPr>
          <w:rFonts w:ascii="Century Schoolbook" w:hAnsi="Century Schoolbook"/>
          <w:bCs/>
        </w:rPr>
        <w:t xml:space="preserve"> </w:t>
      </w:r>
      <w:r w:rsidR="00D80C07">
        <w:rPr>
          <w:rFonts w:ascii="Century Schoolbook" w:hAnsi="Century Schoolbook"/>
          <w:bCs/>
        </w:rPr>
        <w:t>with</w:t>
      </w:r>
      <w:r>
        <w:rPr>
          <w:rFonts w:ascii="Century Schoolbook" w:hAnsi="Century Schoolbook"/>
          <w:bCs/>
        </w:rPr>
        <w:t xml:space="preserve"> one another, and with participants, indicates that</w:t>
      </w:r>
      <w:r w:rsidR="00B60ADB" w:rsidRPr="00B60ADB">
        <w:rPr>
          <w:rFonts w:ascii="Century Schoolbook" w:hAnsi="Century Schoolbook"/>
          <w:bCs/>
        </w:rPr>
        <w:t xml:space="preserve"> without the ‘container’ of a </w:t>
      </w:r>
      <w:r>
        <w:rPr>
          <w:rFonts w:ascii="Century Schoolbook" w:hAnsi="Century Schoolbook"/>
          <w:bCs/>
        </w:rPr>
        <w:t>social movement</w:t>
      </w:r>
      <w:r w:rsidR="00844375">
        <w:rPr>
          <w:rFonts w:ascii="Century Schoolbook" w:hAnsi="Century Schoolbook"/>
          <w:bCs/>
        </w:rPr>
        <w:t>,</w:t>
      </w:r>
      <w:r w:rsidR="00B60ADB" w:rsidRPr="00B60ADB">
        <w:rPr>
          <w:rFonts w:ascii="Century Schoolbook" w:hAnsi="Century Schoolbook"/>
          <w:bCs/>
        </w:rPr>
        <w:t xml:space="preserve"> </w:t>
      </w:r>
      <w:r>
        <w:rPr>
          <w:rFonts w:ascii="Century Schoolbook" w:hAnsi="Century Schoolbook"/>
          <w:bCs/>
        </w:rPr>
        <w:t>practitioners</w:t>
      </w:r>
      <w:r w:rsidR="00B60ADB" w:rsidRPr="00B60ADB">
        <w:rPr>
          <w:rFonts w:ascii="Century Schoolbook" w:hAnsi="Century Schoolbook"/>
          <w:bCs/>
        </w:rPr>
        <w:t xml:space="preserve"> find it hard to maintain either the safe space for critical thinking nor the momentum or courage of </w:t>
      </w:r>
      <w:r w:rsidR="00214DAE">
        <w:rPr>
          <w:rFonts w:ascii="Century Schoolbook" w:hAnsi="Century Schoolbook"/>
          <w:bCs/>
        </w:rPr>
        <w:t xml:space="preserve">collective </w:t>
      </w:r>
      <w:r w:rsidR="00B60ADB" w:rsidRPr="00B60ADB">
        <w:rPr>
          <w:rFonts w:ascii="Century Schoolbook" w:hAnsi="Century Schoolbook"/>
          <w:bCs/>
        </w:rPr>
        <w:t>social action</w:t>
      </w:r>
      <w:r w:rsidR="00214DAE">
        <w:rPr>
          <w:rFonts w:ascii="Century Schoolbook" w:hAnsi="Century Schoolbook"/>
          <w:bCs/>
        </w:rPr>
        <w:t xml:space="preserve"> aimed at tackling the structural causes of poverty or oppression</w:t>
      </w:r>
      <w:r w:rsidR="00B60ADB" w:rsidRPr="00B60ADB">
        <w:rPr>
          <w:rFonts w:ascii="Century Schoolbook" w:hAnsi="Century Schoolbook"/>
          <w:bCs/>
        </w:rPr>
        <w:t xml:space="preserve">. The key point here is that the literature often lacks analysis of the </w:t>
      </w:r>
      <w:r w:rsidR="003B00C1">
        <w:rPr>
          <w:rFonts w:ascii="Century Schoolbook" w:hAnsi="Century Schoolbook"/>
          <w:bCs/>
        </w:rPr>
        <w:t>how PAR and popular education initiatives can be</w:t>
      </w:r>
      <w:r w:rsidR="00B60ADB" w:rsidRPr="00B60ADB">
        <w:rPr>
          <w:rFonts w:ascii="Century Schoolbook" w:hAnsi="Century Schoolbook"/>
          <w:bCs/>
        </w:rPr>
        <w:t xml:space="preserve"> constructed through the linkages between education, organi</w:t>
      </w:r>
      <w:r w:rsidR="00BF7E7D">
        <w:rPr>
          <w:rFonts w:ascii="Century Schoolbook" w:hAnsi="Century Schoolbook"/>
          <w:bCs/>
        </w:rPr>
        <w:t>s</w:t>
      </w:r>
      <w:r w:rsidR="00B60ADB" w:rsidRPr="00B60ADB">
        <w:rPr>
          <w:rFonts w:ascii="Century Schoolbook" w:hAnsi="Century Schoolbook"/>
          <w:bCs/>
        </w:rPr>
        <w:t>ing and m</w:t>
      </w:r>
      <w:r>
        <w:rPr>
          <w:rFonts w:ascii="Century Schoolbook" w:hAnsi="Century Schoolbook"/>
          <w:bCs/>
        </w:rPr>
        <w:t xml:space="preserve">ovement building, across scale. </w:t>
      </w:r>
    </w:p>
    <w:p w14:paraId="7AFEC8BA" w14:textId="77777777" w:rsidR="00B60ADB" w:rsidRPr="00B60ADB" w:rsidRDefault="00B60ADB" w:rsidP="006D26CF">
      <w:pPr>
        <w:spacing w:line="480" w:lineRule="auto"/>
        <w:rPr>
          <w:rFonts w:ascii="Century Schoolbook" w:hAnsi="Century Schoolbook"/>
          <w:bCs/>
        </w:rPr>
      </w:pPr>
    </w:p>
    <w:p w14:paraId="1B678E38" w14:textId="77777777" w:rsidR="00B60ADB" w:rsidRPr="00B60ADB" w:rsidRDefault="00B60ADB" w:rsidP="006D26CF">
      <w:pPr>
        <w:spacing w:line="480" w:lineRule="auto"/>
        <w:rPr>
          <w:rFonts w:ascii="Century Schoolbook" w:hAnsi="Century Schoolbook"/>
          <w:b/>
          <w:bCs/>
        </w:rPr>
      </w:pPr>
      <w:r w:rsidRPr="00B60ADB">
        <w:rPr>
          <w:rFonts w:ascii="Century Schoolbook" w:hAnsi="Century Schoolbook"/>
          <w:b/>
          <w:bCs/>
        </w:rPr>
        <w:t>In conclusion</w:t>
      </w:r>
    </w:p>
    <w:p w14:paraId="5F8E8931" w14:textId="02099189" w:rsidR="00390979" w:rsidRDefault="000076EC" w:rsidP="006D26CF">
      <w:pPr>
        <w:spacing w:line="480" w:lineRule="auto"/>
        <w:rPr>
          <w:rFonts w:ascii="Century Schoolbook" w:hAnsi="Century Schoolbook"/>
          <w:bCs/>
        </w:rPr>
      </w:pPr>
      <w:r>
        <w:rPr>
          <w:rFonts w:ascii="Century Schoolbook" w:hAnsi="Century Schoolbook"/>
          <w:bCs/>
        </w:rPr>
        <w:t>This project is an intriguing</w:t>
      </w:r>
      <w:r w:rsidR="00B60ADB" w:rsidRPr="00B60ADB">
        <w:rPr>
          <w:rFonts w:ascii="Century Schoolbook" w:hAnsi="Century Schoolbook"/>
          <w:bCs/>
        </w:rPr>
        <w:t xml:space="preserve"> story </w:t>
      </w:r>
      <w:r w:rsidR="00F35A5E">
        <w:rPr>
          <w:rFonts w:ascii="Century Schoolbook" w:hAnsi="Century Schoolbook"/>
          <w:bCs/>
        </w:rPr>
        <w:t>of attempting to radicalise</w:t>
      </w:r>
      <w:r>
        <w:rPr>
          <w:rFonts w:ascii="Century Schoolbook" w:hAnsi="Century Schoolbook"/>
          <w:bCs/>
        </w:rPr>
        <w:t xml:space="preserve"> community development </w:t>
      </w:r>
      <w:r w:rsidR="00CD326F">
        <w:rPr>
          <w:rFonts w:ascii="Century Schoolbook" w:hAnsi="Century Schoolbook"/>
          <w:bCs/>
        </w:rPr>
        <w:t xml:space="preserve">within </w:t>
      </w:r>
      <w:r>
        <w:rPr>
          <w:rFonts w:ascii="Century Schoolbook" w:hAnsi="Century Schoolbook"/>
          <w:bCs/>
        </w:rPr>
        <w:t>social work</w:t>
      </w:r>
      <w:r w:rsidR="00B60ADB" w:rsidRPr="00B60ADB">
        <w:rPr>
          <w:rFonts w:ascii="Century Schoolbook" w:hAnsi="Century Schoolbook"/>
          <w:bCs/>
        </w:rPr>
        <w:t xml:space="preserve">. </w:t>
      </w:r>
      <w:r w:rsidR="00CD326F">
        <w:rPr>
          <w:rFonts w:ascii="Century Schoolbook" w:hAnsi="Century Schoolbook"/>
          <w:bCs/>
        </w:rPr>
        <w:t>O</w:t>
      </w:r>
      <w:r w:rsidR="00B60ADB" w:rsidRPr="00B60ADB">
        <w:rPr>
          <w:rFonts w:ascii="Century Schoolbook" w:hAnsi="Century Schoolbook"/>
          <w:bCs/>
        </w:rPr>
        <w:t xml:space="preserve">ur </w:t>
      </w:r>
      <w:r w:rsidR="000048A5">
        <w:rPr>
          <w:rFonts w:ascii="Century Schoolbook" w:hAnsi="Century Schoolbook"/>
          <w:bCs/>
        </w:rPr>
        <w:t xml:space="preserve">reflections, </w:t>
      </w:r>
      <w:r w:rsidR="00B60ADB" w:rsidRPr="00B60ADB">
        <w:rPr>
          <w:rFonts w:ascii="Century Schoolbook" w:hAnsi="Century Schoolbook"/>
          <w:bCs/>
        </w:rPr>
        <w:t>findings and analysis highlight th</w:t>
      </w:r>
      <w:r>
        <w:rPr>
          <w:rFonts w:ascii="Century Schoolbook" w:hAnsi="Century Schoolbook"/>
          <w:bCs/>
        </w:rPr>
        <w:t xml:space="preserve">e complexities of the practice for social workers caught in their own painful workplaces. </w:t>
      </w:r>
      <w:r w:rsidR="00B60ADB" w:rsidRPr="00B60ADB">
        <w:rPr>
          <w:rFonts w:ascii="Century Schoolbook" w:hAnsi="Century Schoolbook"/>
          <w:bCs/>
        </w:rPr>
        <w:t xml:space="preserve">In this context learning practice requires a sophisticated understanding of how to construct a relational network of relations – </w:t>
      </w:r>
      <w:r w:rsidR="00B60ADB" w:rsidRPr="00B60ADB">
        <w:rPr>
          <w:rFonts w:ascii="Century Schoolbook" w:hAnsi="Century Schoolbook"/>
          <w:bCs/>
          <w:i/>
        </w:rPr>
        <w:t>within</w:t>
      </w:r>
      <w:r w:rsidR="00B60ADB" w:rsidRPr="00B60ADB">
        <w:rPr>
          <w:rFonts w:ascii="Century Schoolbook" w:hAnsi="Century Schoolbook"/>
          <w:bCs/>
        </w:rPr>
        <w:t xml:space="preserve"> </w:t>
      </w:r>
      <w:r w:rsidR="00A46C94">
        <w:rPr>
          <w:rFonts w:ascii="Century Schoolbook" w:hAnsi="Century Schoolbook"/>
          <w:bCs/>
        </w:rPr>
        <w:t>organisations</w:t>
      </w:r>
      <w:r w:rsidR="00B60ADB" w:rsidRPr="00B60ADB">
        <w:rPr>
          <w:rFonts w:ascii="Century Schoolbook" w:hAnsi="Century Schoolbook"/>
          <w:bCs/>
        </w:rPr>
        <w:t xml:space="preserve">, </w:t>
      </w:r>
      <w:r w:rsidR="00B60ADB" w:rsidRPr="00B60ADB">
        <w:rPr>
          <w:rFonts w:ascii="Century Schoolbook" w:hAnsi="Century Schoolbook"/>
          <w:bCs/>
          <w:i/>
        </w:rPr>
        <w:t>between</w:t>
      </w:r>
      <w:r w:rsidR="00B60ADB" w:rsidRPr="00B60ADB">
        <w:rPr>
          <w:rFonts w:ascii="Century Schoolbook" w:hAnsi="Century Schoolbook"/>
          <w:bCs/>
        </w:rPr>
        <w:t xml:space="preserve"> </w:t>
      </w:r>
      <w:r w:rsidR="00A46C94">
        <w:rPr>
          <w:rFonts w:ascii="Century Schoolbook" w:hAnsi="Century Schoolbook"/>
          <w:bCs/>
        </w:rPr>
        <w:t>practitioners</w:t>
      </w:r>
      <w:r w:rsidR="00B60ADB" w:rsidRPr="00B60ADB">
        <w:rPr>
          <w:rFonts w:ascii="Century Schoolbook" w:hAnsi="Century Schoolbook"/>
          <w:bCs/>
        </w:rPr>
        <w:t xml:space="preserve"> and </w:t>
      </w:r>
      <w:r w:rsidR="00B60ADB" w:rsidRPr="00B60ADB">
        <w:rPr>
          <w:rFonts w:ascii="Century Schoolbook" w:hAnsi="Century Schoolbook"/>
          <w:bCs/>
          <w:i/>
        </w:rPr>
        <w:t xml:space="preserve">with </w:t>
      </w:r>
      <w:r w:rsidR="00A46C94">
        <w:rPr>
          <w:rFonts w:ascii="Century Schoolbook" w:hAnsi="Century Schoolbook"/>
          <w:bCs/>
        </w:rPr>
        <w:t>social movements</w:t>
      </w:r>
      <w:r w:rsidR="00B60ADB" w:rsidRPr="00B60ADB">
        <w:rPr>
          <w:rFonts w:ascii="Century Schoolbook" w:hAnsi="Century Schoolbook"/>
          <w:bCs/>
        </w:rPr>
        <w:t xml:space="preserve"> and other organi</w:t>
      </w:r>
      <w:r w:rsidR="00BF7E7D">
        <w:rPr>
          <w:rFonts w:ascii="Century Schoolbook" w:hAnsi="Century Schoolbook"/>
          <w:bCs/>
        </w:rPr>
        <w:t>s</w:t>
      </w:r>
      <w:r w:rsidR="00B60ADB" w:rsidRPr="00B60ADB">
        <w:rPr>
          <w:rFonts w:ascii="Century Schoolbook" w:hAnsi="Century Schoolbook"/>
          <w:bCs/>
        </w:rPr>
        <w:t xml:space="preserve">ations. It is this social and organisational network that enables people to imagine a different world, engage in courageous critical thinking and collective </w:t>
      </w:r>
      <w:r w:rsidR="00B60ADB" w:rsidRPr="00B60ADB">
        <w:rPr>
          <w:rFonts w:ascii="Century Schoolbook" w:hAnsi="Century Schoolbook"/>
          <w:bCs/>
        </w:rPr>
        <w:lastRenderedPageBreak/>
        <w:t>social action when confronted with state-corporate power. The learning process for the individual cannot be conceptually separated from the social and organi</w:t>
      </w:r>
      <w:r w:rsidR="00BF7E7D">
        <w:rPr>
          <w:rFonts w:ascii="Century Schoolbook" w:hAnsi="Century Schoolbook"/>
          <w:bCs/>
        </w:rPr>
        <w:t>s</w:t>
      </w:r>
      <w:r w:rsidR="00B60ADB" w:rsidRPr="00B60ADB">
        <w:rPr>
          <w:rFonts w:ascii="Century Schoolbook" w:hAnsi="Century Schoolbook"/>
          <w:bCs/>
        </w:rPr>
        <w:t xml:space="preserve">ational dimension. </w:t>
      </w:r>
    </w:p>
    <w:p w14:paraId="6DF8F92D" w14:textId="0619D10A" w:rsidR="001A0208" w:rsidRDefault="001A0208" w:rsidP="006D26CF">
      <w:pPr>
        <w:spacing w:line="480" w:lineRule="auto"/>
        <w:rPr>
          <w:rFonts w:ascii="Times New Roman" w:eastAsia="Times New Roman" w:hAnsi="Times New Roman" w:cs="Times New Roman"/>
          <w:b/>
          <w:bCs/>
          <w:color w:val="000000"/>
          <w:lang w:val="x-none" w:eastAsia="x-none"/>
        </w:rPr>
      </w:pPr>
      <w:bookmarkStart w:id="1" w:name="_Toc275786273"/>
    </w:p>
    <w:p w14:paraId="4AF6F932" w14:textId="3F850AB8" w:rsidR="00E2119E" w:rsidRPr="00484123" w:rsidRDefault="00E2119E" w:rsidP="006D26CF">
      <w:pPr>
        <w:pStyle w:val="Heading1"/>
        <w:spacing w:before="0" w:line="480" w:lineRule="auto"/>
        <w:rPr>
          <w:rFonts w:ascii="Times New Roman" w:hAnsi="Times New Roman"/>
          <w:color w:val="000000"/>
          <w:sz w:val="24"/>
          <w:szCs w:val="24"/>
        </w:rPr>
      </w:pPr>
      <w:r w:rsidRPr="00484123">
        <w:rPr>
          <w:rFonts w:ascii="Times New Roman" w:hAnsi="Times New Roman"/>
          <w:color w:val="000000"/>
          <w:sz w:val="24"/>
          <w:szCs w:val="24"/>
        </w:rPr>
        <w:t>References</w:t>
      </w:r>
      <w:bookmarkEnd w:id="1"/>
    </w:p>
    <w:p w14:paraId="2D2DA5C3" w14:textId="23E6B081" w:rsidR="008C6A1A" w:rsidRPr="00484123" w:rsidRDefault="008C6A1A" w:rsidP="006D26CF">
      <w:pPr>
        <w:spacing w:line="480" w:lineRule="auto"/>
        <w:ind w:left="720" w:hanging="720"/>
        <w:outlineLvl w:val="3"/>
        <w:rPr>
          <w:rFonts w:ascii="Century Schoolbook" w:hAnsi="Century Schoolbook"/>
          <w:bCs/>
          <w:color w:val="000000"/>
          <w:lang w:eastAsia="en-AU"/>
        </w:rPr>
      </w:pPr>
      <w:r w:rsidRPr="00484123">
        <w:rPr>
          <w:rFonts w:ascii="Century Schoolbook" w:hAnsi="Century Schoolbook"/>
          <w:bCs/>
          <w:color w:val="000000"/>
          <w:lang w:eastAsia="en-AU"/>
        </w:rPr>
        <w:t xml:space="preserve">Argyris, C. </w:t>
      </w:r>
      <w:r w:rsidR="0002183E">
        <w:rPr>
          <w:rFonts w:ascii="Century Schoolbook" w:hAnsi="Century Schoolbook"/>
          <w:bCs/>
          <w:color w:val="000000"/>
          <w:lang w:eastAsia="en-AU"/>
        </w:rPr>
        <w:t>and</w:t>
      </w:r>
      <w:r w:rsidRPr="00484123">
        <w:rPr>
          <w:rFonts w:ascii="Century Schoolbook" w:hAnsi="Century Schoolbook"/>
          <w:bCs/>
          <w:color w:val="000000"/>
          <w:lang w:eastAsia="en-AU"/>
        </w:rPr>
        <w:t xml:space="preserve"> Schö</w:t>
      </w:r>
      <w:r w:rsidR="006D26CF" w:rsidRPr="00484123">
        <w:rPr>
          <w:rFonts w:ascii="Century Schoolbook" w:hAnsi="Century Schoolbook"/>
          <w:bCs/>
          <w:color w:val="000000"/>
          <w:lang w:eastAsia="en-AU"/>
        </w:rPr>
        <w:t>n, D. (1978)</w:t>
      </w:r>
      <w:r w:rsidRPr="00484123">
        <w:rPr>
          <w:rFonts w:ascii="Century Schoolbook" w:hAnsi="Century Schoolbook"/>
          <w:bCs/>
          <w:color w:val="000000"/>
          <w:lang w:eastAsia="en-AU"/>
        </w:rPr>
        <w:t xml:space="preserve"> </w:t>
      </w:r>
      <w:r w:rsidRPr="00484123">
        <w:rPr>
          <w:rFonts w:ascii="Century Schoolbook" w:hAnsi="Century Schoolbook"/>
          <w:bCs/>
          <w:i/>
          <w:color w:val="000000"/>
          <w:lang w:eastAsia="en-AU"/>
        </w:rPr>
        <w:t>Organizational Learning</w:t>
      </w:r>
      <w:r w:rsidR="006D26CF" w:rsidRPr="00484123">
        <w:rPr>
          <w:rFonts w:ascii="Century Schoolbook" w:hAnsi="Century Schoolbook"/>
          <w:bCs/>
          <w:i/>
          <w:color w:val="000000"/>
          <w:lang w:eastAsia="en-AU"/>
        </w:rPr>
        <w:t>,</w:t>
      </w:r>
      <w:r w:rsidR="006D26CF" w:rsidRPr="00484123">
        <w:rPr>
          <w:rFonts w:ascii="Century Schoolbook" w:hAnsi="Century Schoolbook"/>
          <w:bCs/>
          <w:color w:val="000000"/>
          <w:lang w:eastAsia="en-AU"/>
        </w:rPr>
        <w:t xml:space="preserve"> Reading, MA,</w:t>
      </w:r>
      <w:r w:rsidRPr="00484123">
        <w:rPr>
          <w:rFonts w:ascii="Century Schoolbook" w:hAnsi="Century Schoolbook"/>
          <w:bCs/>
          <w:color w:val="000000"/>
          <w:lang w:eastAsia="en-AU"/>
        </w:rPr>
        <w:t xml:space="preserve"> Addison-Wesley.</w:t>
      </w:r>
    </w:p>
    <w:p w14:paraId="7FC2E0C8" w14:textId="7E6818E3" w:rsidR="00E2119E" w:rsidRPr="00484123" w:rsidRDefault="00E2119E" w:rsidP="006D26CF">
      <w:pPr>
        <w:spacing w:line="480" w:lineRule="auto"/>
        <w:ind w:left="720" w:hanging="720"/>
        <w:outlineLvl w:val="3"/>
        <w:rPr>
          <w:rFonts w:ascii="Century Schoolbook" w:hAnsi="Century Schoolbook"/>
          <w:color w:val="000000"/>
          <w:lang w:eastAsia="en-AU"/>
        </w:rPr>
      </w:pPr>
      <w:r w:rsidRPr="00484123">
        <w:rPr>
          <w:rFonts w:ascii="Century Schoolbook" w:hAnsi="Century Schoolbook"/>
          <w:bCs/>
          <w:color w:val="000000"/>
          <w:lang w:eastAsia="en-AU"/>
        </w:rPr>
        <w:t>Arnold</w:t>
      </w:r>
      <w:r w:rsidRPr="00484123">
        <w:rPr>
          <w:rFonts w:ascii="Century Schoolbook" w:hAnsi="Century Schoolbook"/>
          <w:color w:val="000000"/>
          <w:lang w:eastAsia="en-AU"/>
        </w:rPr>
        <w:t xml:space="preserve">, R., </w:t>
      </w:r>
      <w:proofErr w:type="spellStart"/>
      <w:r w:rsidRPr="00484123">
        <w:rPr>
          <w:rFonts w:ascii="Century Schoolbook" w:hAnsi="Century Schoolbook"/>
          <w:color w:val="000000"/>
          <w:lang w:eastAsia="en-AU"/>
        </w:rPr>
        <w:t>Barndt</w:t>
      </w:r>
      <w:proofErr w:type="spellEnd"/>
      <w:r w:rsidRPr="00484123">
        <w:rPr>
          <w:rFonts w:ascii="Century Schoolbook" w:hAnsi="Century Schoolbook"/>
          <w:color w:val="000000"/>
          <w:lang w:eastAsia="en-AU"/>
        </w:rPr>
        <w:t xml:space="preserve">, D. and Burke, B. </w:t>
      </w:r>
      <w:r w:rsidR="00D92E0E" w:rsidRPr="00484123">
        <w:rPr>
          <w:rFonts w:ascii="Century Schoolbook" w:hAnsi="Century Schoolbook"/>
          <w:color w:val="000000"/>
          <w:lang w:eastAsia="en-AU"/>
        </w:rPr>
        <w:t>(</w:t>
      </w:r>
      <w:r w:rsidRPr="00484123">
        <w:rPr>
          <w:rFonts w:ascii="Century Schoolbook" w:hAnsi="Century Schoolbook"/>
          <w:bCs/>
          <w:color w:val="000000"/>
          <w:lang w:eastAsia="en-AU"/>
        </w:rPr>
        <w:t>1985</w:t>
      </w:r>
      <w:r w:rsidR="00D92E0E" w:rsidRPr="00484123">
        <w:rPr>
          <w:rFonts w:ascii="Century Schoolbook" w:hAnsi="Century Schoolbook"/>
          <w:bCs/>
          <w:color w:val="000000"/>
          <w:lang w:eastAsia="en-AU"/>
        </w:rPr>
        <w:t>)</w:t>
      </w:r>
      <w:r w:rsidRPr="00484123">
        <w:rPr>
          <w:rFonts w:ascii="Century Schoolbook" w:hAnsi="Century Schoolbook"/>
          <w:bCs/>
          <w:color w:val="000000"/>
          <w:lang w:eastAsia="en-AU"/>
        </w:rPr>
        <w:t xml:space="preserve"> </w:t>
      </w:r>
      <w:r w:rsidRPr="00484123">
        <w:rPr>
          <w:rFonts w:ascii="Century Schoolbook" w:hAnsi="Century Schoolbook"/>
          <w:i/>
          <w:color w:val="000000"/>
          <w:lang w:eastAsia="en-AU"/>
        </w:rPr>
        <w:t xml:space="preserve">A New Weave: </w:t>
      </w:r>
      <w:r w:rsidRPr="00484123">
        <w:rPr>
          <w:rFonts w:ascii="Century Schoolbook" w:hAnsi="Century Schoolbook"/>
          <w:bCs/>
          <w:i/>
          <w:color w:val="000000"/>
          <w:lang w:eastAsia="en-AU"/>
        </w:rPr>
        <w:t xml:space="preserve">Popular Education </w:t>
      </w:r>
      <w:r w:rsidR="006D26CF" w:rsidRPr="00484123">
        <w:rPr>
          <w:rFonts w:ascii="Century Schoolbook" w:hAnsi="Century Schoolbook"/>
          <w:i/>
          <w:color w:val="000000"/>
          <w:lang w:eastAsia="en-AU"/>
        </w:rPr>
        <w:t>in Central America and Canada,</w:t>
      </w:r>
      <w:r w:rsidR="006D26CF" w:rsidRPr="00484123">
        <w:rPr>
          <w:rFonts w:ascii="Century Schoolbook" w:hAnsi="Century Schoolbook"/>
          <w:color w:val="000000"/>
          <w:lang w:eastAsia="en-AU"/>
        </w:rPr>
        <w:t xml:space="preserve"> Ontario, </w:t>
      </w:r>
      <w:r w:rsidRPr="00484123">
        <w:rPr>
          <w:rFonts w:ascii="Century Schoolbook" w:hAnsi="Century Schoolbook"/>
          <w:color w:val="000000"/>
          <w:lang w:eastAsia="en-AU"/>
        </w:rPr>
        <w:t xml:space="preserve">CUSO Development Education and Ontario Institute for Studies in Education. </w:t>
      </w:r>
    </w:p>
    <w:p w14:paraId="163F066B" w14:textId="3A22515B" w:rsidR="00D27237" w:rsidRPr="00484123" w:rsidRDefault="00D27237" w:rsidP="006D26CF">
      <w:pPr>
        <w:spacing w:line="480" w:lineRule="auto"/>
        <w:ind w:left="720" w:hanging="720"/>
        <w:outlineLvl w:val="3"/>
        <w:rPr>
          <w:rFonts w:ascii="Century Schoolbook" w:hAnsi="Century Schoolbook"/>
          <w:color w:val="000000"/>
        </w:rPr>
      </w:pPr>
      <w:r w:rsidRPr="00484123">
        <w:rPr>
          <w:rFonts w:ascii="Century Schoolbook" w:hAnsi="Century Schoolbook"/>
          <w:color w:val="000000"/>
        </w:rPr>
        <w:t>Arnold, R.</w:t>
      </w:r>
      <w:r w:rsidRPr="00484123">
        <w:t xml:space="preserve">, </w:t>
      </w:r>
      <w:r w:rsidRPr="00484123">
        <w:rPr>
          <w:rFonts w:ascii="Century Schoolbook" w:hAnsi="Century Schoolbook"/>
          <w:color w:val="000000"/>
        </w:rPr>
        <w:t>Burke, B. James, C.,</w:t>
      </w:r>
      <w:r w:rsidR="002C0B0C">
        <w:rPr>
          <w:rFonts w:ascii="Century Schoolbook" w:hAnsi="Century Schoolbook"/>
          <w:color w:val="000000"/>
        </w:rPr>
        <w:t xml:space="preserve"> </w:t>
      </w:r>
      <w:r w:rsidRPr="00484123">
        <w:rPr>
          <w:rFonts w:ascii="Century Schoolbook" w:hAnsi="Century Schoolbook"/>
          <w:color w:val="000000"/>
        </w:rPr>
        <w:t xml:space="preserve">Martin, D. </w:t>
      </w:r>
      <w:r w:rsidR="0002183E">
        <w:rPr>
          <w:rFonts w:ascii="Century Schoolbook" w:hAnsi="Century Schoolbook"/>
          <w:color w:val="000000"/>
        </w:rPr>
        <w:t>and</w:t>
      </w:r>
      <w:r w:rsidRPr="00484123">
        <w:rPr>
          <w:rFonts w:ascii="Century Schoolbook" w:hAnsi="Century Schoolbook"/>
          <w:color w:val="000000"/>
        </w:rPr>
        <w:t xml:space="preserve"> Thomas, B. (1991) </w:t>
      </w:r>
      <w:r w:rsidRPr="00484123">
        <w:rPr>
          <w:rFonts w:ascii="Century Schoolbook" w:hAnsi="Century Schoolbook"/>
          <w:i/>
          <w:color w:val="000000"/>
        </w:rPr>
        <w:t xml:space="preserve">Educating for a Change, </w:t>
      </w:r>
      <w:r w:rsidR="006D26CF" w:rsidRPr="00484123">
        <w:rPr>
          <w:rFonts w:ascii="Century Schoolbook" w:hAnsi="Century Schoolbook"/>
          <w:color w:val="000000"/>
        </w:rPr>
        <w:t>USA.</w:t>
      </w:r>
      <w:r w:rsidRPr="00484123">
        <w:rPr>
          <w:rFonts w:ascii="Century Schoolbook" w:hAnsi="Century Schoolbook"/>
          <w:color w:val="000000"/>
        </w:rPr>
        <w:t xml:space="preserve"> Doris Marshall Institute for Education and Action.</w:t>
      </w:r>
    </w:p>
    <w:p w14:paraId="0FB53D17" w14:textId="60C01D0A" w:rsidR="00552112" w:rsidRPr="00484123" w:rsidRDefault="00552112" w:rsidP="006D26CF">
      <w:pPr>
        <w:spacing w:line="480" w:lineRule="auto"/>
        <w:ind w:left="720" w:hanging="720"/>
        <w:outlineLvl w:val="3"/>
        <w:rPr>
          <w:rFonts w:ascii="Century Schoolbook" w:hAnsi="Century Schoolbook"/>
          <w:color w:val="000000"/>
        </w:rPr>
      </w:pPr>
      <w:r w:rsidRPr="00484123">
        <w:rPr>
          <w:rFonts w:ascii="Century Schoolbook" w:hAnsi="Century Schoolbook"/>
          <w:color w:val="000000"/>
        </w:rPr>
        <w:t>Australian Association of Social Workers</w:t>
      </w:r>
      <w:r w:rsidR="0075480C" w:rsidRPr="00484123">
        <w:rPr>
          <w:rFonts w:ascii="Century Schoolbook" w:hAnsi="Century Schoolbook"/>
          <w:color w:val="000000"/>
        </w:rPr>
        <w:t xml:space="preserve"> (AASW)</w:t>
      </w:r>
      <w:r w:rsidRPr="00484123">
        <w:rPr>
          <w:rFonts w:ascii="Century Schoolbook" w:hAnsi="Century Schoolbook"/>
          <w:color w:val="000000"/>
        </w:rPr>
        <w:t xml:space="preserve"> (2015) ‘Australian Social Work Education and Accredi</w:t>
      </w:r>
      <w:r w:rsidR="0075480C" w:rsidRPr="00484123">
        <w:rPr>
          <w:rFonts w:ascii="Century Schoolbook" w:hAnsi="Century Schoolbook"/>
          <w:color w:val="000000"/>
        </w:rPr>
        <w:t>tation Standards (ASWEAS) 2012: Guideline 1.1: Guidance on essential core curriculum content’, Canberra, AASW.</w:t>
      </w:r>
    </w:p>
    <w:p w14:paraId="0A6DDCF2" w14:textId="77777777" w:rsidR="0002183E" w:rsidRDefault="0002183E" w:rsidP="0002183E">
      <w:pPr>
        <w:autoSpaceDE w:val="0"/>
        <w:autoSpaceDN w:val="0"/>
        <w:adjustRightInd w:val="0"/>
        <w:spacing w:line="480" w:lineRule="auto"/>
        <w:rPr>
          <w:rFonts w:ascii="Century Schoolbook" w:hAnsi="Century Schoolbook"/>
          <w:bCs/>
          <w:i/>
          <w:lang w:val="en-US"/>
        </w:rPr>
      </w:pPr>
      <w:r w:rsidRPr="0002183E">
        <w:rPr>
          <w:rFonts w:ascii="Century Schoolbook" w:hAnsi="Century Schoolbook"/>
          <w:bCs/>
          <w:lang w:val="en-US"/>
        </w:rPr>
        <w:t xml:space="preserve">Westoby, P. </w:t>
      </w:r>
      <w:r>
        <w:rPr>
          <w:rFonts w:ascii="Century Schoolbook" w:hAnsi="Century Schoolbook"/>
          <w:bCs/>
          <w:lang w:val="en-US"/>
        </w:rPr>
        <w:t>and</w:t>
      </w:r>
      <w:r w:rsidRPr="0002183E">
        <w:rPr>
          <w:rFonts w:ascii="Century Schoolbook" w:hAnsi="Century Schoolbook"/>
          <w:bCs/>
          <w:lang w:val="en-US"/>
        </w:rPr>
        <w:t xml:space="preserve"> Dowling, G. (2013) </w:t>
      </w:r>
      <w:r w:rsidRPr="0002183E">
        <w:rPr>
          <w:rFonts w:ascii="Century Schoolbook" w:hAnsi="Century Schoolbook"/>
          <w:bCs/>
          <w:i/>
          <w:lang w:val="en-US"/>
        </w:rPr>
        <w:t>Theory and Practice of Dialogical Community</w:t>
      </w:r>
    </w:p>
    <w:p w14:paraId="1601ED04" w14:textId="57F5C405" w:rsidR="0002183E" w:rsidRPr="0002183E" w:rsidRDefault="0002183E" w:rsidP="0002183E">
      <w:pPr>
        <w:autoSpaceDE w:val="0"/>
        <w:autoSpaceDN w:val="0"/>
        <w:adjustRightInd w:val="0"/>
        <w:spacing w:line="480" w:lineRule="auto"/>
        <w:ind w:firstLine="720"/>
        <w:rPr>
          <w:rFonts w:ascii="Century Schoolbook" w:hAnsi="Century Schoolbook"/>
          <w:bCs/>
          <w:lang w:val="en-US"/>
        </w:rPr>
      </w:pPr>
      <w:r w:rsidRPr="0002183E">
        <w:rPr>
          <w:rFonts w:ascii="Century Schoolbook" w:hAnsi="Century Schoolbook"/>
          <w:bCs/>
          <w:i/>
          <w:lang w:val="en-US"/>
        </w:rPr>
        <w:t>Development: International Perspectives</w:t>
      </w:r>
      <w:r w:rsidRPr="0002183E">
        <w:rPr>
          <w:rFonts w:ascii="Century Schoolbook" w:hAnsi="Century Schoolbook"/>
          <w:bCs/>
          <w:lang w:val="en-US"/>
        </w:rPr>
        <w:t>. UK</w:t>
      </w:r>
      <w:r>
        <w:rPr>
          <w:rFonts w:ascii="Century Schoolbook" w:hAnsi="Century Schoolbook"/>
          <w:bCs/>
          <w:lang w:val="en-US"/>
        </w:rPr>
        <w:t>,</w:t>
      </w:r>
      <w:r w:rsidRPr="0002183E">
        <w:rPr>
          <w:rFonts w:ascii="Century Schoolbook" w:hAnsi="Century Schoolbook"/>
          <w:bCs/>
          <w:lang w:val="en-US"/>
        </w:rPr>
        <w:t xml:space="preserve"> Routledge.</w:t>
      </w:r>
    </w:p>
    <w:p w14:paraId="2CF47801" w14:textId="68A57AEF" w:rsidR="0002183E" w:rsidRPr="00484123" w:rsidRDefault="0002183E" w:rsidP="00EC4A1A">
      <w:pPr>
        <w:autoSpaceDE w:val="0"/>
        <w:autoSpaceDN w:val="0"/>
        <w:adjustRightInd w:val="0"/>
        <w:spacing w:line="480" w:lineRule="auto"/>
        <w:ind w:left="720" w:hanging="720"/>
        <w:rPr>
          <w:rFonts w:ascii="Century Schoolbook" w:hAnsi="Century Schoolbook"/>
          <w:color w:val="000000"/>
        </w:rPr>
      </w:pPr>
      <w:r w:rsidRPr="0002183E">
        <w:rPr>
          <w:rFonts w:ascii="Century Schoolbook" w:hAnsi="Century Schoolbook"/>
          <w:bCs/>
          <w:lang w:val="en-ZA"/>
        </w:rPr>
        <w:t xml:space="preserve">Westoby, P. </w:t>
      </w:r>
      <w:r>
        <w:rPr>
          <w:rFonts w:ascii="Century Schoolbook" w:hAnsi="Century Schoolbook"/>
          <w:bCs/>
          <w:lang w:val="en-ZA"/>
        </w:rPr>
        <w:t>and</w:t>
      </w:r>
      <w:r w:rsidRPr="0002183E">
        <w:rPr>
          <w:rFonts w:ascii="Century Schoolbook" w:hAnsi="Century Schoolbook"/>
          <w:bCs/>
          <w:lang w:val="en-ZA"/>
        </w:rPr>
        <w:t xml:space="preserve"> Lyons, K. (2017) ‘The place of social learning and social movement in transformative learning: a case study of Sustainability Schools in Uganda’, </w:t>
      </w:r>
      <w:r w:rsidRPr="0002183E">
        <w:rPr>
          <w:rFonts w:ascii="Century Schoolbook" w:hAnsi="Century Schoolbook"/>
          <w:bCs/>
          <w:i/>
          <w:lang w:val="en-ZA"/>
        </w:rPr>
        <w:t xml:space="preserve">Journal of Transformative Education. </w:t>
      </w:r>
      <w:r w:rsidRPr="0002183E">
        <w:rPr>
          <w:rFonts w:ascii="Century Schoolbook" w:hAnsi="Century Schoolbook"/>
          <w:b/>
          <w:bCs/>
          <w:lang w:val="en-ZA"/>
        </w:rPr>
        <w:t xml:space="preserve">15 </w:t>
      </w:r>
      <w:r w:rsidRPr="0002183E">
        <w:rPr>
          <w:rFonts w:ascii="Century Schoolbook" w:hAnsi="Century Schoolbook"/>
          <w:bCs/>
          <w:lang w:val="en-ZA"/>
        </w:rPr>
        <w:t>(3)</w:t>
      </w:r>
      <w:r>
        <w:rPr>
          <w:rFonts w:ascii="Century Schoolbook" w:hAnsi="Century Schoolbook"/>
          <w:bCs/>
          <w:lang w:val="en-ZA"/>
        </w:rPr>
        <w:t>,</w:t>
      </w:r>
      <w:r w:rsidRPr="0002183E">
        <w:rPr>
          <w:rFonts w:ascii="Century Schoolbook" w:hAnsi="Century Schoolbook"/>
          <w:bCs/>
          <w:lang w:val="en-ZA"/>
        </w:rPr>
        <w:t xml:space="preserve"> pp.223-240</w:t>
      </w:r>
      <w:r>
        <w:rPr>
          <w:rFonts w:ascii="Century Schoolbook" w:hAnsi="Century Schoolbook"/>
          <w:bCs/>
          <w:lang w:val="en-ZA"/>
        </w:rPr>
        <w:t>.</w:t>
      </w:r>
    </w:p>
    <w:p w14:paraId="6DBE2616" w14:textId="373BD716" w:rsidR="00A7776F" w:rsidRPr="00484123" w:rsidRDefault="00A7776F" w:rsidP="00BE0511">
      <w:pPr>
        <w:autoSpaceDE w:val="0"/>
        <w:autoSpaceDN w:val="0"/>
        <w:adjustRightInd w:val="0"/>
        <w:spacing w:line="480" w:lineRule="auto"/>
        <w:ind w:left="709" w:hanging="709"/>
        <w:rPr>
          <w:rFonts w:ascii="Century Schoolbook" w:hAnsi="Century Schoolbook"/>
          <w:color w:val="000000"/>
          <w:lang w:val="en-US"/>
        </w:rPr>
      </w:pPr>
      <w:r w:rsidRPr="00484123">
        <w:rPr>
          <w:rFonts w:ascii="Century Schoolbook" w:hAnsi="Century Schoolbook"/>
          <w:color w:val="000000"/>
          <w:lang w:val="en-US"/>
        </w:rPr>
        <w:t xml:space="preserve">Banet-Weiser, S. </w:t>
      </w:r>
      <w:r w:rsidR="0002183E">
        <w:rPr>
          <w:rFonts w:ascii="Century Schoolbook" w:hAnsi="Century Schoolbook"/>
          <w:color w:val="000000"/>
          <w:lang w:val="en-US"/>
        </w:rPr>
        <w:t>and</w:t>
      </w:r>
      <w:r w:rsidRPr="00484123">
        <w:rPr>
          <w:rFonts w:ascii="Century Schoolbook" w:hAnsi="Century Schoolbook"/>
          <w:color w:val="000000"/>
          <w:lang w:val="en-US"/>
        </w:rPr>
        <w:t xml:space="preserve"> </w:t>
      </w:r>
      <w:proofErr w:type="spellStart"/>
      <w:r w:rsidRPr="00484123">
        <w:rPr>
          <w:rFonts w:ascii="Century Schoolbook" w:hAnsi="Century Schoolbook"/>
          <w:color w:val="000000"/>
          <w:lang w:val="en-US"/>
        </w:rPr>
        <w:t>Miltner</w:t>
      </w:r>
      <w:proofErr w:type="spellEnd"/>
      <w:r w:rsidRPr="00484123">
        <w:rPr>
          <w:rFonts w:ascii="Century Schoolbook" w:hAnsi="Century Schoolbook"/>
          <w:color w:val="000000"/>
          <w:lang w:val="en-US"/>
        </w:rPr>
        <w:t>, K. (2016) ‘#</w:t>
      </w:r>
      <w:proofErr w:type="spellStart"/>
      <w:r w:rsidRPr="00484123">
        <w:rPr>
          <w:rFonts w:ascii="Century Schoolbook" w:hAnsi="Century Schoolbook"/>
          <w:color w:val="000000"/>
          <w:lang w:val="en-US"/>
        </w:rPr>
        <w:t>MasculinitySoFragile</w:t>
      </w:r>
      <w:proofErr w:type="spellEnd"/>
      <w:r w:rsidRPr="00484123">
        <w:rPr>
          <w:rFonts w:ascii="Century Schoolbook" w:hAnsi="Century Schoolbook"/>
          <w:color w:val="000000"/>
          <w:lang w:val="en-US"/>
        </w:rPr>
        <w:t xml:space="preserve">: culture, structure, and networked misogyny, </w:t>
      </w:r>
      <w:r w:rsidRPr="00484123">
        <w:rPr>
          <w:rFonts w:ascii="Century Schoolbook" w:hAnsi="Century Schoolbook"/>
          <w:i/>
          <w:color w:val="000000"/>
          <w:lang w:val="en-US"/>
        </w:rPr>
        <w:t xml:space="preserve">Feminist Media Studies, </w:t>
      </w:r>
      <w:r w:rsidRPr="00484123">
        <w:rPr>
          <w:rFonts w:ascii="Century Schoolbook" w:hAnsi="Century Schoolbook"/>
          <w:b/>
          <w:color w:val="000000"/>
          <w:lang w:val="en-US"/>
        </w:rPr>
        <w:t xml:space="preserve">16 </w:t>
      </w:r>
      <w:r w:rsidRPr="00484123">
        <w:rPr>
          <w:rFonts w:ascii="Century Schoolbook" w:hAnsi="Century Schoolbook"/>
          <w:color w:val="000000"/>
          <w:lang w:val="en-US"/>
        </w:rPr>
        <w:t>(1), pp 171-174.</w:t>
      </w:r>
    </w:p>
    <w:p w14:paraId="287D72F2" w14:textId="68048FA5" w:rsidR="00E2119E" w:rsidRPr="00484123" w:rsidRDefault="00E2119E" w:rsidP="006D26CF">
      <w:pPr>
        <w:spacing w:line="480" w:lineRule="auto"/>
        <w:ind w:left="720" w:hanging="720"/>
        <w:rPr>
          <w:rFonts w:ascii="Century Schoolbook" w:hAnsi="Century Schoolbook"/>
          <w:color w:val="000000"/>
        </w:rPr>
      </w:pPr>
      <w:r w:rsidRPr="00484123">
        <w:rPr>
          <w:rFonts w:ascii="Century Schoolbook" w:hAnsi="Century Schoolbook"/>
          <w:color w:val="000000"/>
        </w:rPr>
        <w:lastRenderedPageBreak/>
        <w:t xml:space="preserve">Bates, R.A. </w:t>
      </w:r>
      <w:r w:rsidR="00D92E0E" w:rsidRPr="00484123">
        <w:rPr>
          <w:rFonts w:ascii="Century Schoolbook" w:hAnsi="Century Schoolbook"/>
          <w:color w:val="000000"/>
        </w:rPr>
        <w:t>(</w:t>
      </w:r>
      <w:r w:rsidRPr="00484123">
        <w:rPr>
          <w:rFonts w:ascii="Century Schoolbook" w:hAnsi="Century Schoolbook"/>
          <w:color w:val="000000"/>
        </w:rPr>
        <w:t>1996</w:t>
      </w:r>
      <w:r w:rsidR="00D92E0E" w:rsidRPr="00484123">
        <w:rPr>
          <w:rFonts w:ascii="Century Schoolbook" w:hAnsi="Century Schoolbook"/>
          <w:color w:val="000000"/>
        </w:rPr>
        <w:t>)</w:t>
      </w:r>
      <w:r w:rsidRPr="00484123">
        <w:rPr>
          <w:rFonts w:ascii="Century Schoolbook" w:hAnsi="Century Schoolbook"/>
          <w:color w:val="000000"/>
        </w:rPr>
        <w:t xml:space="preserve"> </w:t>
      </w:r>
      <w:r w:rsidR="006D26CF" w:rsidRPr="00484123">
        <w:rPr>
          <w:rFonts w:ascii="Century Schoolbook" w:hAnsi="Century Schoolbook"/>
          <w:color w:val="000000"/>
        </w:rPr>
        <w:t>‘</w:t>
      </w:r>
      <w:r w:rsidRPr="00484123">
        <w:rPr>
          <w:rFonts w:ascii="Century Schoolbook" w:hAnsi="Century Schoolbook"/>
          <w:color w:val="000000"/>
        </w:rPr>
        <w:t>Popular theatre: A use</w:t>
      </w:r>
      <w:r w:rsidR="006D26CF" w:rsidRPr="00484123">
        <w:rPr>
          <w:rFonts w:ascii="Century Schoolbook" w:hAnsi="Century Schoolbook"/>
          <w:color w:val="000000"/>
        </w:rPr>
        <w:t>ful process for adult educators’,</w:t>
      </w:r>
      <w:r w:rsidRPr="00484123">
        <w:rPr>
          <w:rFonts w:ascii="Century Schoolbook" w:hAnsi="Century Schoolbook"/>
          <w:color w:val="000000"/>
        </w:rPr>
        <w:t xml:space="preserve"> </w:t>
      </w:r>
      <w:r w:rsidRPr="00484123">
        <w:rPr>
          <w:rFonts w:ascii="Century Schoolbook" w:hAnsi="Century Schoolbook"/>
          <w:i/>
          <w:color w:val="000000"/>
        </w:rPr>
        <w:t>Adult Education Quarterly</w:t>
      </w:r>
      <w:r w:rsidRPr="00484123">
        <w:rPr>
          <w:rFonts w:ascii="Century Schoolbook" w:hAnsi="Century Schoolbook"/>
          <w:color w:val="000000"/>
        </w:rPr>
        <w:t xml:space="preserve">, </w:t>
      </w:r>
      <w:r w:rsidRPr="00484123">
        <w:rPr>
          <w:rFonts w:ascii="Century Schoolbook" w:hAnsi="Century Schoolbook"/>
          <w:b/>
          <w:color w:val="000000"/>
        </w:rPr>
        <w:t>46</w:t>
      </w:r>
      <w:r w:rsidR="009311A0" w:rsidRPr="00484123">
        <w:rPr>
          <w:rFonts w:ascii="Century Schoolbook" w:hAnsi="Century Schoolbook"/>
          <w:b/>
          <w:color w:val="000000"/>
        </w:rPr>
        <w:t xml:space="preserve"> </w:t>
      </w:r>
      <w:r w:rsidRPr="00484123">
        <w:rPr>
          <w:rFonts w:ascii="Century Schoolbook" w:hAnsi="Century Schoolbook"/>
          <w:color w:val="000000"/>
        </w:rPr>
        <w:t xml:space="preserve">(4), </w:t>
      </w:r>
      <w:r w:rsidR="006D26CF" w:rsidRPr="00484123">
        <w:rPr>
          <w:rFonts w:ascii="Century Schoolbook" w:hAnsi="Century Schoolbook"/>
          <w:color w:val="000000"/>
        </w:rPr>
        <w:t xml:space="preserve">pp. </w:t>
      </w:r>
      <w:r w:rsidRPr="00484123">
        <w:rPr>
          <w:rFonts w:ascii="Century Schoolbook" w:hAnsi="Century Schoolbook"/>
          <w:color w:val="000000"/>
        </w:rPr>
        <w:t>224–236.</w:t>
      </w:r>
    </w:p>
    <w:p w14:paraId="6FAF79F7" w14:textId="46733B0C" w:rsidR="00E2119E" w:rsidRPr="00484123" w:rsidRDefault="00E2119E" w:rsidP="006D26CF">
      <w:pPr>
        <w:spacing w:line="480" w:lineRule="auto"/>
        <w:ind w:left="720" w:hanging="720"/>
        <w:outlineLvl w:val="3"/>
        <w:rPr>
          <w:rFonts w:ascii="Century Schoolbook" w:hAnsi="Century Schoolbook"/>
          <w:bCs/>
          <w:color w:val="000000"/>
          <w:lang w:eastAsia="en-AU"/>
        </w:rPr>
      </w:pPr>
      <w:r w:rsidRPr="00484123">
        <w:rPr>
          <w:rFonts w:ascii="Century Schoolbook" w:hAnsi="Century Schoolbook"/>
          <w:bCs/>
          <w:color w:val="000000"/>
          <w:lang w:eastAsia="en-AU"/>
        </w:rPr>
        <w:t xml:space="preserve">Bell, B., </w:t>
      </w:r>
      <w:proofErr w:type="spellStart"/>
      <w:r w:rsidRPr="00484123">
        <w:rPr>
          <w:rFonts w:ascii="Century Schoolbook" w:hAnsi="Century Schoolbook"/>
          <w:bCs/>
          <w:color w:val="000000"/>
          <w:lang w:eastAsia="en-AU"/>
        </w:rPr>
        <w:t>Gaventa</w:t>
      </w:r>
      <w:proofErr w:type="spellEnd"/>
      <w:r w:rsidRPr="00484123">
        <w:rPr>
          <w:rFonts w:ascii="Century Schoolbook" w:hAnsi="Century Schoolbook"/>
          <w:bCs/>
          <w:color w:val="000000"/>
          <w:lang w:eastAsia="en-AU"/>
        </w:rPr>
        <w:t xml:space="preserve">, J. and Peters, J. </w:t>
      </w:r>
      <w:proofErr w:type="spellStart"/>
      <w:r w:rsidRPr="00484123">
        <w:rPr>
          <w:rFonts w:ascii="Century Schoolbook" w:hAnsi="Century Schoolbook"/>
          <w:bCs/>
          <w:color w:val="000000"/>
          <w:lang w:eastAsia="en-AU"/>
        </w:rPr>
        <w:t>eds</w:t>
      </w:r>
      <w:proofErr w:type="spellEnd"/>
      <w:r w:rsidRPr="00484123">
        <w:rPr>
          <w:rFonts w:ascii="Century Schoolbook" w:hAnsi="Century Schoolbook"/>
          <w:bCs/>
          <w:color w:val="000000"/>
          <w:lang w:eastAsia="en-AU"/>
        </w:rPr>
        <w:t xml:space="preserve"> </w:t>
      </w:r>
      <w:r w:rsidR="00D92E0E" w:rsidRPr="00484123">
        <w:rPr>
          <w:rFonts w:ascii="Century Schoolbook" w:hAnsi="Century Schoolbook"/>
          <w:bCs/>
          <w:color w:val="000000"/>
          <w:lang w:eastAsia="en-AU"/>
        </w:rPr>
        <w:t>(</w:t>
      </w:r>
      <w:r w:rsidRPr="00484123">
        <w:rPr>
          <w:rFonts w:ascii="Century Schoolbook" w:hAnsi="Century Schoolbook"/>
          <w:bCs/>
          <w:color w:val="000000"/>
          <w:lang w:eastAsia="en-AU"/>
        </w:rPr>
        <w:t>1990</w:t>
      </w:r>
      <w:r w:rsidR="00D92E0E" w:rsidRPr="00484123">
        <w:rPr>
          <w:rFonts w:ascii="Century Schoolbook" w:hAnsi="Century Schoolbook"/>
          <w:bCs/>
          <w:color w:val="000000"/>
          <w:lang w:eastAsia="en-AU"/>
        </w:rPr>
        <w:t>)</w:t>
      </w:r>
      <w:r w:rsidRPr="00484123">
        <w:rPr>
          <w:rFonts w:ascii="Century Schoolbook" w:hAnsi="Century Schoolbook"/>
          <w:bCs/>
          <w:color w:val="000000"/>
          <w:lang w:eastAsia="en-AU"/>
        </w:rPr>
        <w:t xml:space="preserve"> </w:t>
      </w:r>
      <w:r w:rsidRPr="00484123">
        <w:rPr>
          <w:rFonts w:ascii="Century Schoolbook" w:hAnsi="Century Schoolbook"/>
          <w:bCs/>
          <w:i/>
          <w:color w:val="000000"/>
          <w:lang w:eastAsia="en-AU"/>
        </w:rPr>
        <w:t>We Make the Road by Walking: Conversations on Education and Social Change, Myles Horton and Paulo Freire</w:t>
      </w:r>
      <w:r w:rsidR="006D26CF" w:rsidRPr="00484123">
        <w:rPr>
          <w:rFonts w:ascii="Century Schoolbook" w:hAnsi="Century Schoolbook"/>
          <w:bCs/>
          <w:color w:val="000000"/>
          <w:lang w:eastAsia="en-AU"/>
        </w:rPr>
        <w:t>, Philadelphia,</w:t>
      </w:r>
      <w:r w:rsidRPr="00484123">
        <w:rPr>
          <w:rFonts w:ascii="Century Schoolbook" w:hAnsi="Century Schoolbook"/>
          <w:bCs/>
          <w:color w:val="000000"/>
          <w:lang w:eastAsia="en-AU"/>
        </w:rPr>
        <w:t xml:space="preserve"> Temple University Press. </w:t>
      </w:r>
    </w:p>
    <w:p w14:paraId="574A0523" w14:textId="3B9CE702" w:rsidR="00225A37" w:rsidRPr="00484123" w:rsidRDefault="008E5FAE" w:rsidP="006D26CF">
      <w:pPr>
        <w:spacing w:line="480" w:lineRule="auto"/>
        <w:ind w:left="720" w:hanging="720"/>
        <w:outlineLvl w:val="3"/>
        <w:rPr>
          <w:rFonts w:ascii="Century Schoolbook" w:hAnsi="Century Schoolbook"/>
          <w:bCs/>
          <w:color w:val="000000"/>
          <w:lang w:eastAsia="en-AU"/>
        </w:rPr>
      </w:pPr>
      <w:proofErr w:type="spellStart"/>
      <w:r w:rsidRPr="00484123">
        <w:rPr>
          <w:rFonts w:ascii="Century Schoolbook" w:hAnsi="Century Schoolbook"/>
          <w:bCs/>
          <w:color w:val="000000"/>
          <w:lang w:val="en-US" w:eastAsia="en-AU"/>
        </w:rPr>
        <w:t>Bengle</w:t>
      </w:r>
      <w:proofErr w:type="spellEnd"/>
      <w:r w:rsidRPr="00484123">
        <w:rPr>
          <w:rFonts w:ascii="Century Schoolbook" w:hAnsi="Century Schoolbook"/>
          <w:bCs/>
          <w:color w:val="000000"/>
          <w:lang w:val="en-US" w:eastAsia="en-AU"/>
        </w:rPr>
        <w:t xml:space="preserve">, T. </w:t>
      </w:r>
      <w:r w:rsidR="0002183E">
        <w:rPr>
          <w:rFonts w:ascii="Century Schoolbook" w:hAnsi="Century Schoolbook"/>
          <w:bCs/>
          <w:color w:val="000000"/>
          <w:lang w:val="en-US" w:eastAsia="en-AU"/>
        </w:rPr>
        <w:t>and</w:t>
      </w:r>
      <w:r w:rsidRPr="00484123">
        <w:rPr>
          <w:rFonts w:ascii="Century Schoolbook" w:hAnsi="Century Schoolbook"/>
          <w:bCs/>
          <w:color w:val="000000"/>
          <w:lang w:val="en-US" w:eastAsia="en-AU"/>
        </w:rPr>
        <w:t xml:space="preserve"> Sorensen, J. (2016</w:t>
      </w:r>
      <w:r w:rsidR="006D26CF" w:rsidRPr="00484123">
        <w:rPr>
          <w:rFonts w:ascii="Century Schoolbook" w:hAnsi="Century Schoolbook"/>
          <w:bCs/>
          <w:color w:val="000000"/>
          <w:lang w:val="en-US" w:eastAsia="en-AU"/>
        </w:rPr>
        <w:t>)</w:t>
      </w:r>
      <w:r w:rsidRPr="00484123">
        <w:rPr>
          <w:rFonts w:ascii="Century Schoolbook" w:hAnsi="Century Schoolbook"/>
          <w:bCs/>
          <w:color w:val="000000"/>
          <w:lang w:val="en-US" w:eastAsia="en-AU"/>
        </w:rPr>
        <w:t xml:space="preserve"> </w:t>
      </w:r>
      <w:r w:rsidR="006D26CF" w:rsidRPr="00484123">
        <w:rPr>
          <w:rFonts w:ascii="Century Schoolbook" w:hAnsi="Century Schoolbook"/>
          <w:bCs/>
          <w:color w:val="000000"/>
          <w:lang w:val="en-US" w:eastAsia="en-AU"/>
        </w:rPr>
        <w:t>‘</w:t>
      </w:r>
      <w:r w:rsidRPr="00484123">
        <w:rPr>
          <w:rFonts w:ascii="Century Schoolbook" w:hAnsi="Century Schoolbook"/>
          <w:bCs/>
          <w:color w:val="000000"/>
          <w:lang w:val="en-US" w:eastAsia="en-AU"/>
        </w:rPr>
        <w:t>Integrating popular education into a model of empowerment planning</w:t>
      </w:r>
      <w:r w:rsidR="006D26CF" w:rsidRPr="00484123">
        <w:rPr>
          <w:rFonts w:ascii="Century Schoolbook" w:hAnsi="Century Schoolbook"/>
          <w:bCs/>
          <w:color w:val="000000"/>
          <w:lang w:val="en-US" w:eastAsia="en-AU"/>
        </w:rPr>
        <w:t>’,</w:t>
      </w:r>
      <w:r w:rsidRPr="00484123">
        <w:rPr>
          <w:rFonts w:ascii="Century Schoolbook" w:hAnsi="Century Schoolbook"/>
          <w:bCs/>
          <w:color w:val="000000"/>
          <w:lang w:val="en-US" w:eastAsia="en-AU"/>
        </w:rPr>
        <w:t xml:space="preserve"> </w:t>
      </w:r>
      <w:r w:rsidRPr="00484123">
        <w:rPr>
          <w:rFonts w:ascii="Century Schoolbook" w:hAnsi="Century Schoolbook"/>
          <w:bCs/>
          <w:i/>
          <w:iCs/>
          <w:color w:val="000000"/>
          <w:lang w:val="en-US" w:eastAsia="en-AU"/>
        </w:rPr>
        <w:t>Community Development,</w:t>
      </w:r>
      <w:r w:rsidRPr="00484123">
        <w:rPr>
          <w:rFonts w:ascii="Century Schoolbook" w:hAnsi="Century Schoolbook"/>
          <w:bCs/>
          <w:color w:val="000000"/>
          <w:lang w:val="en-US" w:eastAsia="en-AU"/>
        </w:rPr>
        <w:t xml:space="preserve"> </w:t>
      </w:r>
      <w:r w:rsidRPr="00484123">
        <w:rPr>
          <w:rFonts w:ascii="Century Schoolbook" w:hAnsi="Century Schoolbook"/>
          <w:b/>
          <w:bCs/>
          <w:iCs/>
          <w:color w:val="000000"/>
          <w:lang w:val="en-US" w:eastAsia="en-AU"/>
        </w:rPr>
        <w:t>48</w:t>
      </w:r>
      <w:r w:rsidR="002C0B0C">
        <w:rPr>
          <w:rFonts w:ascii="Century Schoolbook" w:hAnsi="Century Schoolbook"/>
          <w:b/>
          <w:bCs/>
          <w:iCs/>
          <w:color w:val="000000"/>
          <w:lang w:val="en-US" w:eastAsia="en-AU"/>
        </w:rPr>
        <w:t xml:space="preserve"> </w:t>
      </w:r>
      <w:r w:rsidR="006D26CF" w:rsidRPr="00484123">
        <w:rPr>
          <w:rFonts w:ascii="Century Schoolbook" w:hAnsi="Century Schoolbook"/>
          <w:bCs/>
          <w:color w:val="000000"/>
          <w:lang w:val="en-US" w:eastAsia="en-AU"/>
        </w:rPr>
        <w:t xml:space="preserve">(3), pp </w:t>
      </w:r>
      <w:r w:rsidRPr="00484123">
        <w:rPr>
          <w:rFonts w:ascii="Century Schoolbook" w:hAnsi="Century Schoolbook"/>
          <w:bCs/>
          <w:color w:val="000000"/>
          <w:lang w:val="en-US" w:eastAsia="en-AU"/>
        </w:rPr>
        <w:t xml:space="preserve">320-338. </w:t>
      </w:r>
      <w:r w:rsidR="001C5896" w:rsidRPr="00484123">
        <w:rPr>
          <w:rFonts w:ascii="Century Schoolbook" w:hAnsi="Century Schoolbook"/>
          <w:bCs/>
          <w:color w:val="000000"/>
          <w:lang w:eastAsia="en-AU"/>
        </w:rPr>
        <w:t> DOI: </w:t>
      </w:r>
      <w:hyperlink r:id="rId6" w:history="1">
        <w:r w:rsidR="001C5896" w:rsidRPr="00484123">
          <w:rPr>
            <w:rStyle w:val="Hyperlink"/>
            <w:rFonts w:ascii="Century Schoolbook" w:hAnsi="Century Schoolbook"/>
            <w:bCs/>
            <w:lang w:eastAsia="en-AU"/>
          </w:rPr>
          <w:t>10.1080/15575330.2016.1264441</w:t>
        </w:r>
      </w:hyperlink>
    </w:p>
    <w:p w14:paraId="45DF9CBD" w14:textId="1FCA500B" w:rsidR="00E416C8" w:rsidRPr="00484123" w:rsidRDefault="00E416C8" w:rsidP="006D26CF">
      <w:pPr>
        <w:spacing w:line="480" w:lineRule="auto"/>
        <w:ind w:left="720" w:hanging="720"/>
        <w:outlineLvl w:val="3"/>
        <w:rPr>
          <w:rFonts w:ascii="Century Schoolbook" w:hAnsi="Century Schoolbook"/>
          <w:bCs/>
          <w:color w:val="000000"/>
          <w:lang w:eastAsia="en-AU"/>
        </w:rPr>
      </w:pPr>
      <w:proofErr w:type="spellStart"/>
      <w:r w:rsidRPr="00484123">
        <w:rPr>
          <w:rFonts w:ascii="Century Schoolbook" w:hAnsi="Century Schoolbook"/>
          <w:bCs/>
          <w:color w:val="000000"/>
          <w:lang w:eastAsia="en-AU"/>
        </w:rPr>
        <w:t>Beradi</w:t>
      </w:r>
      <w:proofErr w:type="spellEnd"/>
      <w:r w:rsidRPr="00484123">
        <w:rPr>
          <w:rFonts w:ascii="Century Schoolbook" w:hAnsi="Century Schoolbook"/>
          <w:bCs/>
          <w:color w:val="000000"/>
          <w:lang w:eastAsia="en-AU"/>
        </w:rPr>
        <w:t>,</w:t>
      </w:r>
      <w:r w:rsidR="00044D04" w:rsidRPr="00484123">
        <w:rPr>
          <w:rFonts w:ascii="Century Schoolbook" w:hAnsi="Century Schoolbook"/>
          <w:bCs/>
          <w:color w:val="000000"/>
          <w:lang w:eastAsia="en-AU"/>
        </w:rPr>
        <w:t xml:space="preserve"> F.</w:t>
      </w:r>
      <w:r w:rsidRPr="00484123">
        <w:rPr>
          <w:rFonts w:ascii="Century Schoolbook" w:hAnsi="Century Schoolbook"/>
          <w:bCs/>
          <w:color w:val="000000"/>
          <w:lang w:eastAsia="en-AU"/>
        </w:rPr>
        <w:t xml:space="preserve"> “</w:t>
      </w:r>
      <w:proofErr w:type="spellStart"/>
      <w:r w:rsidRPr="00484123">
        <w:rPr>
          <w:rFonts w:ascii="Century Schoolbook" w:hAnsi="Century Schoolbook"/>
          <w:bCs/>
          <w:color w:val="000000"/>
          <w:lang w:eastAsia="en-AU"/>
        </w:rPr>
        <w:t>Bifo</w:t>
      </w:r>
      <w:proofErr w:type="spellEnd"/>
      <w:r w:rsidRPr="00484123">
        <w:rPr>
          <w:rFonts w:ascii="Century Schoolbook" w:hAnsi="Century Schoolbook"/>
          <w:bCs/>
          <w:color w:val="000000"/>
          <w:lang w:eastAsia="en-AU"/>
        </w:rPr>
        <w:t>”</w:t>
      </w:r>
      <w:r w:rsidR="00044D04" w:rsidRPr="00484123">
        <w:rPr>
          <w:rFonts w:ascii="Century Schoolbook" w:hAnsi="Century Schoolbook"/>
          <w:bCs/>
          <w:color w:val="000000"/>
          <w:lang w:eastAsia="en-AU"/>
        </w:rPr>
        <w:t xml:space="preserve">. (2009) </w:t>
      </w:r>
      <w:r w:rsidR="00044D04" w:rsidRPr="00484123">
        <w:rPr>
          <w:rFonts w:ascii="Century Schoolbook" w:hAnsi="Century Schoolbook"/>
          <w:bCs/>
          <w:i/>
          <w:color w:val="000000"/>
          <w:lang w:eastAsia="en-AU"/>
        </w:rPr>
        <w:t xml:space="preserve">The Soul at Work: From Alienation to Autonomy, </w:t>
      </w:r>
      <w:r w:rsidR="006D26CF" w:rsidRPr="00484123">
        <w:rPr>
          <w:rFonts w:ascii="Century Schoolbook" w:hAnsi="Century Schoolbook"/>
          <w:bCs/>
          <w:color w:val="000000"/>
          <w:lang w:eastAsia="en-AU"/>
        </w:rPr>
        <w:t>Los Angeles,</w:t>
      </w:r>
      <w:r w:rsidR="00044D04" w:rsidRPr="00484123">
        <w:rPr>
          <w:rFonts w:ascii="Century Schoolbook" w:hAnsi="Century Schoolbook"/>
          <w:bCs/>
          <w:color w:val="000000"/>
          <w:lang w:eastAsia="en-AU"/>
        </w:rPr>
        <w:t xml:space="preserve"> </w:t>
      </w:r>
      <w:proofErr w:type="spellStart"/>
      <w:r w:rsidR="00044D04" w:rsidRPr="00484123">
        <w:rPr>
          <w:rFonts w:ascii="Century Schoolbook" w:hAnsi="Century Schoolbook"/>
          <w:bCs/>
          <w:color w:val="000000"/>
          <w:lang w:eastAsia="en-AU"/>
        </w:rPr>
        <w:t>Seniotext</w:t>
      </w:r>
      <w:proofErr w:type="spellEnd"/>
      <w:r w:rsidR="00044D04" w:rsidRPr="00484123">
        <w:rPr>
          <w:rFonts w:ascii="Century Schoolbook" w:hAnsi="Century Schoolbook"/>
          <w:bCs/>
          <w:color w:val="000000"/>
          <w:lang w:eastAsia="en-AU"/>
        </w:rPr>
        <w:t>(e)</w:t>
      </w:r>
    </w:p>
    <w:p w14:paraId="21ED63E2" w14:textId="6D0472FC" w:rsidR="00C14B16" w:rsidRPr="00484123" w:rsidRDefault="00C14B16" w:rsidP="006D26CF">
      <w:pPr>
        <w:spacing w:line="480" w:lineRule="auto"/>
        <w:ind w:left="720" w:hanging="720"/>
        <w:outlineLvl w:val="3"/>
        <w:rPr>
          <w:rFonts w:ascii="Century Schoolbook" w:hAnsi="Century Schoolbook"/>
          <w:bCs/>
          <w:color w:val="000000"/>
          <w:lang w:eastAsia="en-AU"/>
        </w:rPr>
      </w:pPr>
      <w:proofErr w:type="spellStart"/>
      <w:r w:rsidRPr="00484123">
        <w:rPr>
          <w:rFonts w:ascii="Century Schoolbook" w:hAnsi="Century Schoolbook"/>
          <w:bCs/>
          <w:color w:val="000000"/>
          <w:lang w:val="en-US" w:eastAsia="en-AU"/>
        </w:rPr>
        <w:t>Bronkema</w:t>
      </w:r>
      <w:proofErr w:type="spellEnd"/>
      <w:r w:rsidRPr="00484123">
        <w:rPr>
          <w:rFonts w:ascii="Century Schoolbook" w:hAnsi="Century Schoolbook"/>
          <w:bCs/>
          <w:color w:val="000000"/>
          <w:lang w:val="en-US" w:eastAsia="en-AU"/>
        </w:rPr>
        <w:t>, F.D.</w:t>
      </w:r>
      <w:r w:rsidR="0002183E">
        <w:rPr>
          <w:rFonts w:ascii="Century Schoolbook" w:hAnsi="Century Schoolbook"/>
          <w:bCs/>
          <w:color w:val="000000"/>
          <w:lang w:val="en-US" w:eastAsia="en-AU"/>
        </w:rPr>
        <w:t xml:space="preserve"> and</w:t>
      </w:r>
      <w:r w:rsidRPr="00484123">
        <w:rPr>
          <w:rFonts w:ascii="Century Schoolbook" w:hAnsi="Century Schoolbook"/>
          <w:bCs/>
          <w:color w:val="000000"/>
          <w:lang w:val="en-US" w:eastAsia="en-AU"/>
        </w:rPr>
        <w:t xml:space="preserve"> Flora, C.B. (2015) </w:t>
      </w:r>
      <w:r w:rsidR="006D26CF" w:rsidRPr="00484123">
        <w:rPr>
          <w:rFonts w:ascii="Century Schoolbook" w:hAnsi="Century Schoolbook"/>
          <w:bCs/>
          <w:color w:val="000000"/>
          <w:lang w:val="en-US" w:eastAsia="en-AU"/>
        </w:rPr>
        <w:t>‘</w:t>
      </w:r>
      <w:r w:rsidRPr="00484123">
        <w:rPr>
          <w:rFonts w:ascii="Century Schoolbook" w:hAnsi="Century Schoolbook"/>
          <w:bCs/>
          <w:color w:val="000000"/>
          <w:lang w:val="en-US" w:eastAsia="en-AU"/>
        </w:rPr>
        <w:t>Democratizing democracy as community development: Insights from popular education in Latin America</w:t>
      </w:r>
      <w:r w:rsidR="006D26CF" w:rsidRPr="00484123">
        <w:rPr>
          <w:rFonts w:ascii="Century Schoolbook" w:hAnsi="Century Schoolbook"/>
          <w:bCs/>
          <w:color w:val="000000"/>
          <w:lang w:val="en-US" w:eastAsia="en-AU"/>
        </w:rPr>
        <w:t xml:space="preserve">’, </w:t>
      </w:r>
      <w:r w:rsidRPr="00484123">
        <w:rPr>
          <w:rFonts w:ascii="Century Schoolbook" w:hAnsi="Century Schoolbook"/>
          <w:bCs/>
          <w:i/>
          <w:iCs/>
          <w:color w:val="000000"/>
          <w:lang w:val="en-US" w:eastAsia="en-AU"/>
        </w:rPr>
        <w:t>Community Development,</w:t>
      </w:r>
      <w:r w:rsidRPr="00484123">
        <w:rPr>
          <w:rFonts w:ascii="Century Schoolbook" w:hAnsi="Century Schoolbook"/>
          <w:bCs/>
          <w:color w:val="000000"/>
          <w:lang w:val="en-US" w:eastAsia="en-AU"/>
        </w:rPr>
        <w:t xml:space="preserve"> </w:t>
      </w:r>
      <w:r w:rsidRPr="00BE0511">
        <w:rPr>
          <w:rFonts w:ascii="Century Schoolbook" w:hAnsi="Century Schoolbook"/>
          <w:b/>
          <w:bCs/>
          <w:iCs/>
          <w:color w:val="000000"/>
          <w:lang w:val="en-US" w:eastAsia="en-AU"/>
        </w:rPr>
        <w:t>46</w:t>
      </w:r>
      <w:r w:rsidRPr="00484123">
        <w:rPr>
          <w:rFonts w:ascii="Century Schoolbook" w:hAnsi="Century Schoolbook"/>
          <w:bCs/>
          <w:i/>
          <w:iCs/>
          <w:color w:val="000000"/>
          <w:lang w:val="en-US" w:eastAsia="en-AU"/>
        </w:rPr>
        <w:t xml:space="preserve"> </w:t>
      </w:r>
      <w:r w:rsidR="006D26CF" w:rsidRPr="00484123">
        <w:rPr>
          <w:rFonts w:ascii="Century Schoolbook" w:hAnsi="Century Schoolbook"/>
          <w:bCs/>
          <w:color w:val="000000"/>
          <w:lang w:val="en-US" w:eastAsia="en-AU"/>
        </w:rPr>
        <w:t xml:space="preserve">(3), pp. </w:t>
      </w:r>
      <w:r w:rsidRPr="00484123">
        <w:rPr>
          <w:rFonts w:ascii="Century Schoolbook" w:hAnsi="Century Schoolbook"/>
          <w:bCs/>
          <w:color w:val="000000"/>
          <w:lang w:val="en-US" w:eastAsia="en-AU"/>
        </w:rPr>
        <w:t xml:space="preserve">227-243. </w:t>
      </w:r>
      <w:r w:rsidRPr="00484123">
        <w:rPr>
          <w:rFonts w:ascii="Century Schoolbook" w:hAnsi="Century Schoolbook"/>
          <w:bCs/>
          <w:color w:val="000000"/>
          <w:lang w:eastAsia="en-AU"/>
        </w:rPr>
        <w:t>DOI: </w:t>
      </w:r>
      <w:hyperlink r:id="rId7" w:history="1">
        <w:r w:rsidRPr="00484123">
          <w:rPr>
            <w:rStyle w:val="Hyperlink"/>
            <w:rFonts w:ascii="Century Schoolbook" w:hAnsi="Century Schoolbook"/>
            <w:bCs/>
            <w:lang w:eastAsia="en-AU"/>
          </w:rPr>
          <w:t>10.1080/15575330.2015.1027937</w:t>
        </w:r>
      </w:hyperlink>
    </w:p>
    <w:p w14:paraId="4D4E8D48" w14:textId="63362954" w:rsidR="001D4833" w:rsidRPr="00484123" w:rsidRDefault="001D4833" w:rsidP="006D26CF">
      <w:pPr>
        <w:spacing w:line="480" w:lineRule="auto"/>
        <w:ind w:left="720" w:hanging="720"/>
        <w:rPr>
          <w:rFonts w:ascii="Century Schoolbook" w:hAnsi="Century Schoolbook"/>
          <w:i/>
          <w:color w:val="000000"/>
        </w:rPr>
      </w:pPr>
      <w:r w:rsidRPr="00484123">
        <w:rPr>
          <w:rFonts w:ascii="Century Schoolbook" w:hAnsi="Century Schoolbook"/>
          <w:color w:val="000000"/>
        </w:rPr>
        <w:t xml:space="preserve">Brookfield, S. </w:t>
      </w:r>
      <w:r w:rsidR="0002183E">
        <w:rPr>
          <w:rFonts w:ascii="Century Schoolbook" w:hAnsi="Century Schoolbook"/>
          <w:color w:val="000000"/>
        </w:rPr>
        <w:t>and</w:t>
      </w:r>
      <w:r w:rsidRPr="00484123">
        <w:rPr>
          <w:rFonts w:ascii="Century Schoolbook" w:hAnsi="Century Schoolbook"/>
          <w:color w:val="000000"/>
        </w:rPr>
        <w:t xml:space="preserve"> Holst, J. (2011) </w:t>
      </w:r>
      <w:r w:rsidRPr="00484123">
        <w:rPr>
          <w:rFonts w:ascii="Century Schoolbook" w:hAnsi="Century Schoolbook"/>
          <w:i/>
          <w:color w:val="000000"/>
        </w:rPr>
        <w:t xml:space="preserve">Radicalizing Learning: Adult Education for a Just World, </w:t>
      </w:r>
      <w:r w:rsidRPr="00484123">
        <w:rPr>
          <w:rFonts w:ascii="Century Schoolbook" w:hAnsi="Century Schoolbook"/>
          <w:color w:val="000000"/>
        </w:rPr>
        <w:t>San Francisco, Jossey-Bass.</w:t>
      </w:r>
    </w:p>
    <w:p w14:paraId="5ABB550B" w14:textId="6336EDFD" w:rsidR="00233172" w:rsidRPr="00484123" w:rsidRDefault="006D26CF" w:rsidP="006D26CF">
      <w:pPr>
        <w:spacing w:line="480" w:lineRule="auto"/>
        <w:ind w:left="720" w:hanging="720"/>
        <w:rPr>
          <w:rFonts w:ascii="Century Schoolbook" w:hAnsi="Century Schoolbook"/>
          <w:color w:val="000000"/>
        </w:rPr>
      </w:pPr>
      <w:r w:rsidRPr="00484123">
        <w:rPr>
          <w:rFonts w:ascii="Century Schoolbook" w:hAnsi="Century Schoolbook"/>
          <w:color w:val="000000"/>
        </w:rPr>
        <w:t>Brown, W. (1995)</w:t>
      </w:r>
      <w:r w:rsidR="00233172" w:rsidRPr="00484123">
        <w:rPr>
          <w:rFonts w:ascii="Century Schoolbook" w:hAnsi="Century Schoolbook"/>
          <w:color w:val="000000"/>
        </w:rPr>
        <w:t xml:space="preserve"> </w:t>
      </w:r>
      <w:r w:rsidR="00233172" w:rsidRPr="00484123">
        <w:rPr>
          <w:rFonts w:ascii="Century Schoolbook" w:hAnsi="Century Schoolbook"/>
          <w:i/>
          <w:color w:val="000000"/>
        </w:rPr>
        <w:t xml:space="preserve">States of Injury: Power and Freedom in Late Modernity, </w:t>
      </w:r>
      <w:r w:rsidR="00233172" w:rsidRPr="00484123">
        <w:rPr>
          <w:rFonts w:ascii="Century Schoolbook" w:hAnsi="Century Schoolbook"/>
          <w:color w:val="000000"/>
        </w:rPr>
        <w:t>New Jersey, Princeton University Press.</w:t>
      </w:r>
    </w:p>
    <w:p w14:paraId="4D54E1FF" w14:textId="32EF77F8" w:rsidR="00B6630C" w:rsidRPr="00484123" w:rsidRDefault="00B6630C" w:rsidP="006D26CF">
      <w:pPr>
        <w:spacing w:line="480" w:lineRule="auto"/>
        <w:ind w:left="720" w:hanging="720"/>
        <w:rPr>
          <w:rFonts w:ascii="Century Schoolbook" w:hAnsi="Century Schoolbook"/>
          <w:color w:val="000000"/>
        </w:rPr>
      </w:pPr>
      <w:r w:rsidRPr="00484123">
        <w:rPr>
          <w:rFonts w:ascii="Century Schoolbook" w:hAnsi="Century Schoolbook"/>
          <w:color w:val="000000"/>
        </w:rPr>
        <w:t>Craig, G. (2007) ‘Community Capacity-Building: Something Old, Something New</w:t>
      </w:r>
      <w:proofErr w:type="gramStart"/>
      <w:r w:rsidRPr="00484123">
        <w:rPr>
          <w:rFonts w:ascii="Century Schoolbook" w:hAnsi="Century Schoolbook"/>
          <w:color w:val="000000"/>
        </w:rPr>
        <w:t>..?</w:t>
      </w:r>
      <w:proofErr w:type="gramEnd"/>
      <w:r w:rsidRPr="00484123">
        <w:rPr>
          <w:rFonts w:ascii="Century Schoolbook" w:hAnsi="Century Schoolbook"/>
          <w:color w:val="000000"/>
        </w:rPr>
        <w:t xml:space="preserve">’, </w:t>
      </w:r>
      <w:r w:rsidRPr="00BE0511">
        <w:rPr>
          <w:rFonts w:ascii="Century Schoolbook" w:hAnsi="Century Schoolbook"/>
          <w:i/>
          <w:color w:val="000000"/>
        </w:rPr>
        <w:t>Critical Social Policy</w:t>
      </w:r>
      <w:r w:rsidRPr="00484123">
        <w:rPr>
          <w:rFonts w:ascii="Century Schoolbook" w:hAnsi="Century Schoolbook"/>
          <w:color w:val="000000"/>
        </w:rPr>
        <w:t xml:space="preserve">, </w:t>
      </w:r>
      <w:r w:rsidRPr="00BE0511">
        <w:rPr>
          <w:rFonts w:ascii="Century Schoolbook" w:hAnsi="Century Schoolbook"/>
          <w:b/>
          <w:color w:val="000000"/>
        </w:rPr>
        <w:t>27</w:t>
      </w:r>
      <w:r w:rsidRPr="00484123">
        <w:rPr>
          <w:rFonts w:ascii="Century Schoolbook" w:hAnsi="Century Schoolbook"/>
          <w:color w:val="000000"/>
        </w:rPr>
        <w:t>, (3), pp. 335-359.</w:t>
      </w:r>
    </w:p>
    <w:p w14:paraId="0F96290F" w14:textId="249AE5B9" w:rsidR="00AA3194" w:rsidRPr="00484123" w:rsidRDefault="00AA3194" w:rsidP="00BE0511">
      <w:pPr>
        <w:spacing w:line="480" w:lineRule="auto"/>
        <w:ind w:left="709" w:hanging="709"/>
        <w:rPr>
          <w:rFonts w:ascii="Century Schoolbook" w:hAnsi="Century Schoolbook"/>
          <w:lang w:val="en-US"/>
        </w:rPr>
      </w:pPr>
      <w:proofErr w:type="spellStart"/>
      <w:r w:rsidRPr="00484123">
        <w:rPr>
          <w:rFonts w:ascii="Century Schoolbook" w:hAnsi="Century Schoolbook"/>
          <w:lang w:val="en-US"/>
        </w:rPr>
        <w:t>Dabla</w:t>
      </w:r>
      <w:proofErr w:type="spellEnd"/>
      <w:r w:rsidRPr="00484123">
        <w:rPr>
          <w:rFonts w:ascii="Century Schoolbook" w:hAnsi="Century Schoolbook"/>
          <w:lang w:val="en-US"/>
        </w:rPr>
        <w:t xml:space="preserve">-Norris, E., Kochhar, K., </w:t>
      </w:r>
      <w:proofErr w:type="spellStart"/>
      <w:r w:rsidRPr="00484123">
        <w:rPr>
          <w:rFonts w:ascii="Century Schoolbook" w:hAnsi="Century Schoolbook"/>
          <w:lang w:val="en-US"/>
        </w:rPr>
        <w:t>Suphaphiphat</w:t>
      </w:r>
      <w:proofErr w:type="spellEnd"/>
      <w:r w:rsidRPr="00484123">
        <w:rPr>
          <w:rFonts w:ascii="Century Schoolbook" w:hAnsi="Century Schoolbook"/>
          <w:lang w:val="en-US"/>
        </w:rPr>
        <w:t xml:space="preserve">, N., </w:t>
      </w:r>
      <w:proofErr w:type="spellStart"/>
      <w:r w:rsidRPr="00484123">
        <w:rPr>
          <w:rFonts w:ascii="Century Schoolbook" w:hAnsi="Century Schoolbook"/>
          <w:lang w:val="en-US"/>
        </w:rPr>
        <w:t>Ricka</w:t>
      </w:r>
      <w:proofErr w:type="spellEnd"/>
      <w:r w:rsidRPr="00484123">
        <w:rPr>
          <w:rFonts w:ascii="Century Schoolbook" w:hAnsi="Century Schoolbook"/>
          <w:lang w:val="en-US"/>
        </w:rPr>
        <w:t xml:space="preserve">, F. and </w:t>
      </w:r>
      <w:proofErr w:type="spellStart"/>
      <w:r w:rsidRPr="00484123">
        <w:rPr>
          <w:rFonts w:ascii="Century Schoolbook" w:hAnsi="Century Schoolbook"/>
          <w:lang w:val="en-US"/>
        </w:rPr>
        <w:t>Tsounta</w:t>
      </w:r>
      <w:proofErr w:type="spellEnd"/>
      <w:r w:rsidRPr="00484123">
        <w:rPr>
          <w:rFonts w:ascii="Century Schoolbook" w:hAnsi="Century Schoolbook"/>
          <w:lang w:val="en-US"/>
        </w:rPr>
        <w:t xml:space="preserve">, E. (2015) </w:t>
      </w:r>
      <w:r w:rsidRPr="00BE0511">
        <w:rPr>
          <w:rFonts w:ascii="Century Schoolbook" w:hAnsi="Century Schoolbook"/>
          <w:i/>
          <w:lang w:val="en-US"/>
        </w:rPr>
        <w:t>Causes and Cons</w:t>
      </w:r>
      <w:r w:rsidR="00D41CC2" w:rsidRPr="00484123">
        <w:rPr>
          <w:rFonts w:ascii="Century Schoolbook" w:hAnsi="Century Schoolbook"/>
          <w:i/>
          <w:lang w:val="en-US"/>
        </w:rPr>
        <w:t>equences of Income Inequality</w:t>
      </w:r>
      <w:r w:rsidRPr="00BE0511">
        <w:rPr>
          <w:rFonts w:ascii="Century Schoolbook" w:hAnsi="Century Schoolbook"/>
          <w:i/>
          <w:lang w:val="en-US"/>
        </w:rPr>
        <w:t>: A Global Perspective</w:t>
      </w:r>
      <w:r w:rsidR="00D41CC2" w:rsidRPr="00484123">
        <w:rPr>
          <w:rFonts w:ascii="Century Schoolbook" w:hAnsi="Century Schoolbook"/>
          <w:lang w:val="en-US"/>
        </w:rPr>
        <w:t>, Washington,</w:t>
      </w:r>
      <w:r w:rsidRPr="00484123">
        <w:rPr>
          <w:rFonts w:ascii="Century Schoolbook" w:hAnsi="Century Schoolbook"/>
          <w:lang w:val="en-US"/>
        </w:rPr>
        <w:t xml:space="preserve"> International Monetary Fund.</w:t>
      </w:r>
    </w:p>
    <w:p w14:paraId="6B07DFC9" w14:textId="130DB2EF" w:rsidR="00782201" w:rsidRPr="00484123" w:rsidRDefault="00782201" w:rsidP="006D26CF">
      <w:pPr>
        <w:spacing w:line="480" w:lineRule="auto"/>
        <w:rPr>
          <w:rFonts w:ascii="Century Schoolbook" w:hAnsi="Century Schoolbook"/>
          <w:i/>
          <w:lang w:val="en-US"/>
        </w:rPr>
      </w:pPr>
      <w:r w:rsidRPr="00484123">
        <w:rPr>
          <w:rFonts w:ascii="Century Schoolbook" w:hAnsi="Century Schoolbook"/>
          <w:lang w:val="en-US"/>
        </w:rPr>
        <w:t>Dick, B. (1990</w:t>
      </w:r>
      <w:r w:rsidR="006D26CF" w:rsidRPr="00484123">
        <w:rPr>
          <w:rFonts w:ascii="Century Schoolbook" w:hAnsi="Century Schoolbook"/>
          <w:lang w:val="en-US"/>
        </w:rPr>
        <w:t>)</w:t>
      </w:r>
      <w:r w:rsidRPr="00484123">
        <w:rPr>
          <w:rFonts w:ascii="Century Schoolbook" w:hAnsi="Century Schoolbook"/>
          <w:lang w:val="en-US"/>
        </w:rPr>
        <w:t xml:space="preserve"> </w:t>
      </w:r>
      <w:r w:rsidRPr="00484123">
        <w:rPr>
          <w:rFonts w:ascii="Century Schoolbook" w:hAnsi="Century Schoolbook"/>
          <w:i/>
          <w:lang w:val="en-US"/>
        </w:rPr>
        <w:t>Rigor without numbers: The potential of dialectical processes as</w:t>
      </w:r>
    </w:p>
    <w:p w14:paraId="1CFD5C4E" w14:textId="75D518B4" w:rsidR="00782201" w:rsidRPr="00484123" w:rsidRDefault="00782201" w:rsidP="006D26CF">
      <w:pPr>
        <w:spacing w:line="480" w:lineRule="auto"/>
        <w:ind w:firstLine="720"/>
        <w:rPr>
          <w:rFonts w:ascii="Century Schoolbook" w:hAnsi="Century Schoolbook"/>
          <w:lang w:val="en-US"/>
        </w:rPr>
      </w:pPr>
      <w:r w:rsidRPr="00484123">
        <w:rPr>
          <w:rFonts w:ascii="Century Schoolbook" w:hAnsi="Century Schoolbook"/>
          <w:i/>
          <w:lang w:val="en-US"/>
        </w:rPr>
        <w:lastRenderedPageBreak/>
        <w:t>qualitative research tool</w:t>
      </w:r>
      <w:r w:rsidR="006D26CF" w:rsidRPr="00484123">
        <w:rPr>
          <w:rFonts w:ascii="Century Schoolbook" w:hAnsi="Century Schoolbook"/>
          <w:lang w:val="en-US"/>
        </w:rPr>
        <w:t>s, Chapel Hill, Australia,</w:t>
      </w:r>
      <w:r w:rsidRPr="00484123">
        <w:rPr>
          <w:rFonts w:ascii="Century Schoolbook" w:hAnsi="Century Schoolbook"/>
          <w:lang w:val="en-US"/>
        </w:rPr>
        <w:t xml:space="preserve"> Interchange.</w:t>
      </w:r>
    </w:p>
    <w:p w14:paraId="5D4AE343" w14:textId="0BF74520" w:rsidR="00782201" w:rsidRPr="00484123" w:rsidRDefault="006D26CF" w:rsidP="006D26CF">
      <w:pPr>
        <w:spacing w:line="480" w:lineRule="auto"/>
        <w:rPr>
          <w:rFonts w:ascii="Century Schoolbook" w:hAnsi="Century Schoolbook"/>
          <w:lang w:val="en-US"/>
        </w:rPr>
      </w:pPr>
      <w:r w:rsidRPr="00484123">
        <w:rPr>
          <w:rFonts w:ascii="Century Schoolbook" w:hAnsi="Century Schoolbook"/>
          <w:lang w:val="en-US"/>
        </w:rPr>
        <w:t>Dick, B. (1994)</w:t>
      </w:r>
      <w:r w:rsidR="00782201" w:rsidRPr="00484123">
        <w:rPr>
          <w:rFonts w:ascii="Century Schoolbook" w:hAnsi="Century Schoolbook"/>
          <w:lang w:val="en-US"/>
        </w:rPr>
        <w:t xml:space="preserve"> </w:t>
      </w:r>
      <w:r w:rsidR="00782201" w:rsidRPr="00484123">
        <w:rPr>
          <w:rFonts w:ascii="Century Schoolbook" w:hAnsi="Century Schoolbook"/>
          <w:i/>
          <w:lang w:val="en-US"/>
        </w:rPr>
        <w:t>Approaching an action research thesis: An overview</w:t>
      </w:r>
      <w:r w:rsidRPr="00484123">
        <w:rPr>
          <w:rFonts w:ascii="Century Schoolbook" w:hAnsi="Century Schoolbook"/>
          <w:lang w:val="en-US"/>
        </w:rPr>
        <w:t>,</w:t>
      </w:r>
      <w:r w:rsidR="00782201" w:rsidRPr="00484123">
        <w:rPr>
          <w:rFonts w:ascii="Century Schoolbook" w:hAnsi="Century Schoolbook"/>
          <w:lang w:val="en-US"/>
        </w:rPr>
        <w:t xml:space="preserve"> Chapel Hill</w:t>
      </w:r>
      <w:r w:rsidRPr="00484123">
        <w:rPr>
          <w:rFonts w:ascii="Century Schoolbook" w:hAnsi="Century Schoolbook"/>
          <w:lang w:val="en-US"/>
        </w:rPr>
        <w:t>.</w:t>
      </w:r>
      <w:r w:rsidR="00782201" w:rsidRPr="00484123">
        <w:rPr>
          <w:rFonts w:ascii="Century Schoolbook" w:hAnsi="Century Schoolbook"/>
          <w:lang w:val="en-US"/>
        </w:rPr>
        <w:tab/>
      </w:r>
      <w:r w:rsidRPr="00484123">
        <w:rPr>
          <w:rFonts w:ascii="Century Schoolbook" w:hAnsi="Century Schoolbook"/>
          <w:lang w:val="en-US"/>
        </w:rPr>
        <w:t xml:space="preserve">Australia, </w:t>
      </w:r>
      <w:r w:rsidR="00782201" w:rsidRPr="00484123">
        <w:rPr>
          <w:rFonts w:ascii="Century Schoolbook" w:hAnsi="Century Schoolbook"/>
          <w:lang w:val="en-US"/>
        </w:rPr>
        <w:t>Interchange.</w:t>
      </w:r>
    </w:p>
    <w:p w14:paraId="3F0BBEFA" w14:textId="240D4DB9" w:rsidR="00A819E8" w:rsidRPr="00484123" w:rsidRDefault="00A819E8" w:rsidP="006D26CF">
      <w:pPr>
        <w:spacing w:line="480" w:lineRule="auto"/>
        <w:ind w:left="567" w:hanging="567"/>
        <w:rPr>
          <w:rFonts w:ascii="Century Schoolbook" w:hAnsi="Century Schoolbook"/>
          <w:lang w:val="en-US"/>
        </w:rPr>
      </w:pPr>
      <w:proofErr w:type="spellStart"/>
      <w:r w:rsidRPr="00484123">
        <w:rPr>
          <w:rFonts w:ascii="Century Schoolbook" w:hAnsi="Century Schoolbook"/>
          <w:lang w:val="en-US"/>
        </w:rPr>
        <w:t>Finchelstein</w:t>
      </w:r>
      <w:proofErr w:type="spellEnd"/>
      <w:r w:rsidRPr="00484123">
        <w:rPr>
          <w:rFonts w:ascii="Century Schoolbook" w:hAnsi="Century Schoolbook"/>
          <w:lang w:val="en-US"/>
        </w:rPr>
        <w:t xml:space="preserve">, F. (2017) </w:t>
      </w:r>
      <w:r w:rsidRPr="00484123">
        <w:rPr>
          <w:rFonts w:ascii="Century Schoolbook" w:hAnsi="Century Schoolbook"/>
          <w:i/>
          <w:lang w:val="en-US"/>
        </w:rPr>
        <w:t xml:space="preserve">From fascism to populism in history, </w:t>
      </w:r>
      <w:r w:rsidR="00A406B9" w:rsidRPr="00484123">
        <w:rPr>
          <w:rFonts w:ascii="Century Schoolbook" w:hAnsi="Century Schoolbook"/>
          <w:lang w:val="en-US"/>
        </w:rPr>
        <w:t>Orlando, University of California Press.</w:t>
      </w:r>
    </w:p>
    <w:p w14:paraId="1D148903" w14:textId="1A2AFCF4" w:rsidR="00225A37" w:rsidRPr="00484123" w:rsidRDefault="000F3EFA" w:rsidP="00BE0511">
      <w:pPr>
        <w:spacing w:line="480" w:lineRule="auto"/>
        <w:ind w:left="709" w:hanging="709"/>
        <w:rPr>
          <w:rFonts w:ascii="Century Schoolbook" w:hAnsi="Century Schoolbook"/>
        </w:rPr>
      </w:pPr>
      <w:r w:rsidRPr="00484123">
        <w:rPr>
          <w:rFonts w:ascii="Century Schoolbook" w:hAnsi="Century Schoolbook"/>
          <w:lang w:val="en-US"/>
        </w:rPr>
        <w:t xml:space="preserve">Fisher, R. </w:t>
      </w:r>
      <w:r w:rsidR="0002183E">
        <w:rPr>
          <w:rFonts w:ascii="Century Schoolbook" w:hAnsi="Century Schoolbook"/>
          <w:lang w:val="en-US"/>
        </w:rPr>
        <w:t>and</w:t>
      </w:r>
      <w:r w:rsidRPr="00484123">
        <w:rPr>
          <w:rFonts w:ascii="Century Schoolbook" w:hAnsi="Century Schoolbook"/>
          <w:lang w:val="en-US"/>
        </w:rPr>
        <w:t xml:space="preserve"> </w:t>
      </w:r>
      <w:proofErr w:type="spellStart"/>
      <w:r w:rsidRPr="00484123">
        <w:rPr>
          <w:rFonts w:ascii="Century Schoolbook" w:hAnsi="Century Schoolbook"/>
          <w:lang w:val="en-US"/>
        </w:rPr>
        <w:t>DeFilippis</w:t>
      </w:r>
      <w:proofErr w:type="spellEnd"/>
      <w:r w:rsidRPr="00484123">
        <w:rPr>
          <w:rFonts w:ascii="Century Schoolbook" w:hAnsi="Century Schoolbook"/>
          <w:lang w:val="en-US"/>
        </w:rPr>
        <w:t xml:space="preserve">, J. (2015) </w:t>
      </w:r>
      <w:r w:rsidR="006D26CF" w:rsidRPr="00484123">
        <w:rPr>
          <w:rFonts w:ascii="Century Schoolbook" w:hAnsi="Century Schoolbook"/>
          <w:lang w:val="en-US"/>
        </w:rPr>
        <w:t>‘</w:t>
      </w:r>
      <w:r w:rsidRPr="00484123">
        <w:rPr>
          <w:rFonts w:ascii="Century Schoolbook" w:hAnsi="Century Schoolbook"/>
          <w:lang w:val="en-US"/>
        </w:rPr>
        <w:t>Community o</w:t>
      </w:r>
      <w:r w:rsidR="006D26CF" w:rsidRPr="00484123">
        <w:rPr>
          <w:rFonts w:ascii="Century Schoolbook" w:hAnsi="Century Schoolbook"/>
          <w:lang w:val="en-US"/>
        </w:rPr>
        <w:t>rganizing in the United States’</w:t>
      </w:r>
      <w:proofErr w:type="gramStart"/>
      <w:r w:rsidR="006D26CF" w:rsidRPr="00484123">
        <w:rPr>
          <w:rFonts w:ascii="Century Schoolbook" w:hAnsi="Century Schoolbook"/>
          <w:lang w:val="en-US"/>
        </w:rPr>
        <w:t xml:space="preserve">, </w:t>
      </w:r>
      <w:r w:rsidR="004E5DB9" w:rsidRPr="00484123">
        <w:rPr>
          <w:rFonts w:ascii="Century Schoolbook" w:hAnsi="Century Schoolbook"/>
          <w:lang w:val="en-US"/>
        </w:rPr>
        <w:t xml:space="preserve"> </w:t>
      </w:r>
      <w:r w:rsidRPr="00484123">
        <w:rPr>
          <w:rFonts w:ascii="Century Schoolbook" w:hAnsi="Century Schoolbook"/>
          <w:i/>
          <w:iCs/>
          <w:lang w:val="en-US"/>
        </w:rPr>
        <w:t>Community</w:t>
      </w:r>
      <w:proofErr w:type="gramEnd"/>
      <w:r w:rsidRPr="00484123">
        <w:rPr>
          <w:rFonts w:ascii="Century Schoolbook" w:hAnsi="Century Schoolbook"/>
          <w:i/>
          <w:iCs/>
          <w:lang w:val="en-US"/>
        </w:rPr>
        <w:t xml:space="preserve"> Development Journal,</w:t>
      </w:r>
      <w:r w:rsidRPr="00484123">
        <w:rPr>
          <w:rFonts w:ascii="Century Schoolbook" w:hAnsi="Century Schoolbook"/>
          <w:lang w:val="en-US"/>
        </w:rPr>
        <w:t xml:space="preserve"> </w:t>
      </w:r>
      <w:r w:rsidRPr="00484123">
        <w:rPr>
          <w:rFonts w:ascii="Century Schoolbook" w:hAnsi="Century Schoolbook"/>
          <w:b/>
          <w:iCs/>
          <w:lang w:val="en-US"/>
        </w:rPr>
        <w:t xml:space="preserve">50 </w:t>
      </w:r>
      <w:r w:rsidRPr="00484123">
        <w:rPr>
          <w:rFonts w:ascii="Century Schoolbook" w:hAnsi="Century Schoolbook"/>
          <w:lang w:val="en-US"/>
        </w:rPr>
        <w:t xml:space="preserve">(3), </w:t>
      </w:r>
      <w:r w:rsidR="006D26CF" w:rsidRPr="00484123">
        <w:rPr>
          <w:rFonts w:ascii="Century Schoolbook" w:hAnsi="Century Schoolbook"/>
          <w:lang w:val="en-US"/>
        </w:rPr>
        <w:t xml:space="preserve">pp. </w:t>
      </w:r>
      <w:r w:rsidRPr="00484123">
        <w:rPr>
          <w:rFonts w:ascii="Century Schoolbook" w:hAnsi="Century Schoolbook"/>
          <w:lang w:val="en-US"/>
        </w:rPr>
        <w:t xml:space="preserve">363-379. </w:t>
      </w:r>
      <w:hyperlink r:id="rId8" w:history="1">
        <w:r w:rsidRPr="00484123">
          <w:rPr>
            <w:rStyle w:val="Hyperlink"/>
            <w:rFonts w:ascii="Century Schoolbook" w:hAnsi="Century Schoolbook"/>
          </w:rPr>
          <w:t>https://doi.org/10.1093/cdj/bsv016</w:t>
        </w:r>
      </w:hyperlink>
    </w:p>
    <w:p w14:paraId="795A7484" w14:textId="382A3E5D" w:rsidR="00665CA7" w:rsidRPr="00484123" w:rsidRDefault="00665CA7" w:rsidP="006D26CF">
      <w:pPr>
        <w:autoSpaceDE w:val="0"/>
        <w:autoSpaceDN w:val="0"/>
        <w:adjustRightInd w:val="0"/>
        <w:spacing w:line="480" w:lineRule="auto"/>
        <w:ind w:left="720" w:hanging="720"/>
        <w:rPr>
          <w:rFonts w:ascii="Century Schoolbook" w:hAnsi="Century Schoolbook"/>
          <w:color w:val="000000"/>
        </w:rPr>
      </w:pPr>
      <w:r w:rsidRPr="00484123">
        <w:rPr>
          <w:rFonts w:ascii="Century Schoolbook" w:hAnsi="Century Schoolbook"/>
          <w:color w:val="000000"/>
        </w:rPr>
        <w:t xml:space="preserve">Forde, C. </w:t>
      </w:r>
      <w:r w:rsidR="0002183E">
        <w:rPr>
          <w:rFonts w:ascii="Century Schoolbook" w:hAnsi="Century Schoolbook"/>
          <w:color w:val="000000"/>
        </w:rPr>
        <w:t>and</w:t>
      </w:r>
      <w:r w:rsidRPr="00484123">
        <w:rPr>
          <w:rFonts w:ascii="Century Schoolbook" w:hAnsi="Century Schoolbook"/>
          <w:color w:val="000000"/>
        </w:rPr>
        <w:t xml:space="preserve"> Lynch, D. (2015) </w:t>
      </w:r>
      <w:r w:rsidRPr="00484123">
        <w:rPr>
          <w:rFonts w:ascii="Century Schoolbook" w:hAnsi="Century Schoolbook"/>
          <w:i/>
          <w:color w:val="000000"/>
        </w:rPr>
        <w:t xml:space="preserve">Social Work and Community Development, </w:t>
      </w:r>
      <w:r w:rsidRPr="00484123">
        <w:rPr>
          <w:rFonts w:ascii="Century Schoolbook" w:hAnsi="Century Schoolbook"/>
          <w:color w:val="000000"/>
        </w:rPr>
        <w:t xml:space="preserve">London, Palgrave. </w:t>
      </w:r>
    </w:p>
    <w:p w14:paraId="62344EAA" w14:textId="55729DD4" w:rsidR="00E2119E" w:rsidRPr="00484123" w:rsidRDefault="00E2119E" w:rsidP="006D26CF">
      <w:pPr>
        <w:autoSpaceDE w:val="0"/>
        <w:autoSpaceDN w:val="0"/>
        <w:adjustRightInd w:val="0"/>
        <w:spacing w:line="480" w:lineRule="auto"/>
        <w:ind w:left="720" w:hanging="720"/>
        <w:rPr>
          <w:rFonts w:ascii="Century Schoolbook" w:hAnsi="Century Schoolbook"/>
          <w:color w:val="000000"/>
        </w:rPr>
      </w:pPr>
      <w:r w:rsidRPr="00484123">
        <w:rPr>
          <w:rFonts w:ascii="Century Schoolbook" w:hAnsi="Century Schoolbook"/>
          <w:color w:val="000000"/>
        </w:rPr>
        <w:t xml:space="preserve">Freire, P. </w:t>
      </w:r>
      <w:r w:rsidR="00D92E0E" w:rsidRPr="00484123">
        <w:rPr>
          <w:rFonts w:ascii="Century Schoolbook" w:hAnsi="Century Schoolbook"/>
          <w:color w:val="000000"/>
        </w:rPr>
        <w:t>(</w:t>
      </w:r>
      <w:r w:rsidRPr="00484123">
        <w:rPr>
          <w:rFonts w:ascii="Century Schoolbook" w:hAnsi="Century Schoolbook"/>
          <w:color w:val="000000"/>
        </w:rPr>
        <w:t>1970</w:t>
      </w:r>
      <w:r w:rsidR="00D92E0E" w:rsidRPr="00484123">
        <w:rPr>
          <w:rFonts w:ascii="Century Schoolbook" w:hAnsi="Century Schoolbook"/>
          <w:color w:val="000000"/>
        </w:rPr>
        <w:t>)</w:t>
      </w:r>
      <w:r w:rsidRPr="00484123">
        <w:rPr>
          <w:rFonts w:ascii="Century Schoolbook" w:hAnsi="Century Schoolbook"/>
          <w:color w:val="000000"/>
        </w:rPr>
        <w:t xml:space="preserve"> </w:t>
      </w:r>
      <w:r w:rsidR="006D26CF" w:rsidRPr="00484123">
        <w:rPr>
          <w:rFonts w:ascii="Century Schoolbook" w:hAnsi="Century Schoolbook"/>
          <w:i/>
          <w:iCs/>
          <w:color w:val="000000"/>
        </w:rPr>
        <w:t xml:space="preserve">Pedagogy of the Oppressed, </w:t>
      </w:r>
      <w:r w:rsidR="006D26CF" w:rsidRPr="00484123">
        <w:rPr>
          <w:rFonts w:ascii="Century Schoolbook" w:hAnsi="Century Schoolbook"/>
          <w:iCs/>
          <w:color w:val="000000"/>
        </w:rPr>
        <w:t>New York,</w:t>
      </w:r>
      <w:r w:rsidRPr="00484123">
        <w:rPr>
          <w:rFonts w:ascii="Century Schoolbook" w:hAnsi="Century Schoolbook"/>
          <w:iCs/>
          <w:color w:val="000000"/>
        </w:rPr>
        <w:t xml:space="preserve"> Herder and Herder.</w:t>
      </w:r>
    </w:p>
    <w:p w14:paraId="141B12C0" w14:textId="7B4C4ABF" w:rsidR="00D27237" w:rsidRPr="00484123" w:rsidRDefault="006D26CF" w:rsidP="006D26CF">
      <w:pPr>
        <w:spacing w:line="480" w:lineRule="auto"/>
        <w:ind w:left="720" w:hanging="720"/>
        <w:rPr>
          <w:rFonts w:ascii="Century Schoolbook" w:hAnsi="Century Schoolbook"/>
          <w:color w:val="000000"/>
        </w:rPr>
      </w:pPr>
      <w:r w:rsidRPr="00484123">
        <w:rPr>
          <w:rFonts w:ascii="Century Schoolbook" w:hAnsi="Century Schoolbook"/>
          <w:color w:val="000000"/>
        </w:rPr>
        <w:t>Freire, P. (1974/2005)</w:t>
      </w:r>
      <w:r w:rsidR="00D27237" w:rsidRPr="00484123">
        <w:rPr>
          <w:rFonts w:ascii="Century Schoolbook" w:hAnsi="Century Schoolbook"/>
          <w:color w:val="000000"/>
        </w:rPr>
        <w:t xml:space="preserve"> </w:t>
      </w:r>
      <w:r w:rsidR="00D27237" w:rsidRPr="00484123">
        <w:rPr>
          <w:rFonts w:ascii="Century Schoolbook" w:hAnsi="Century Schoolbook"/>
          <w:i/>
          <w:color w:val="000000"/>
        </w:rPr>
        <w:t xml:space="preserve">Education for Critical Consciousness, </w:t>
      </w:r>
      <w:r w:rsidRPr="00484123">
        <w:rPr>
          <w:rFonts w:ascii="Century Schoolbook" w:hAnsi="Century Schoolbook"/>
          <w:color w:val="000000"/>
        </w:rPr>
        <w:t>London &amp; New York,</w:t>
      </w:r>
      <w:r w:rsidR="00D27237" w:rsidRPr="00484123">
        <w:rPr>
          <w:rFonts w:ascii="Century Schoolbook" w:hAnsi="Century Schoolbook"/>
          <w:color w:val="000000"/>
        </w:rPr>
        <w:t xml:space="preserve"> Continuum. </w:t>
      </w:r>
    </w:p>
    <w:p w14:paraId="2382769E" w14:textId="38DC76BA" w:rsidR="00A11F10" w:rsidRPr="00484123" w:rsidRDefault="00A11F10" w:rsidP="006D26CF">
      <w:pPr>
        <w:spacing w:line="480" w:lineRule="auto"/>
        <w:ind w:left="720" w:hanging="720"/>
        <w:rPr>
          <w:rFonts w:ascii="Century Schoolbook" w:hAnsi="Century Schoolbook"/>
          <w:color w:val="000000"/>
        </w:rPr>
      </w:pPr>
      <w:r w:rsidRPr="00484123">
        <w:rPr>
          <w:rFonts w:ascii="Century Schoolbook" w:hAnsi="Century Schoolbook"/>
          <w:color w:val="000000"/>
        </w:rPr>
        <w:t>Gilchrist, A.</w:t>
      </w:r>
      <w:r w:rsidR="00233172" w:rsidRPr="00484123">
        <w:rPr>
          <w:rFonts w:ascii="Century Schoolbook" w:hAnsi="Century Schoolbook"/>
          <w:color w:val="000000"/>
        </w:rPr>
        <w:t xml:space="preserve"> (2004</w:t>
      </w:r>
      <w:r w:rsidRPr="00484123">
        <w:rPr>
          <w:rFonts w:ascii="Century Schoolbook" w:hAnsi="Century Schoolbook"/>
          <w:color w:val="000000"/>
        </w:rPr>
        <w:t xml:space="preserve">) </w:t>
      </w:r>
      <w:r w:rsidR="00233172" w:rsidRPr="00484123">
        <w:rPr>
          <w:rFonts w:ascii="Century Schoolbook" w:hAnsi="Century Schoolbook"/>
          <w:i/>
          <w:color w:val="000000"/>
        </w:rPr>
        <w:t xml:space="preserve">The Well-Connected Community: A Networking Approach to Community Development, </w:t>
      </w:r>
      <w:r w:rsidR="00233172" w:rsidRPr="00484123">
        <w:rPr>
          <w:rFonts w:ascii="Century Schoolbook" w:hAnsi="Century Schoolbook"/>
          <w:color w:val="000000"/>
        </w:rPr>
        <w:t>Bristol, Policy Press.</w:t>
      </w:r>
    </w:p>
    <w:p w14:paraId="715281EE" w14:textId="590419B4" w:rsidR="00DA3F0C" w:rsidRPr="00484123" w:rsidRDefault="00DA3F0C" w:rsidP="006D26CF">
      <w:pPr>
        <w:spacing w:line="480" w:lineRule="auto"/>
        <w:ind w:left="720" w:hanging="720"/>
        <w:rPr>
          <w:rFonts w:ascii="Century Schoolbook" w:hAnsi="Century Schoolbook"/>
          <w:color w:val="000000"/>
        </w:rPr>
      </w:pPr>
      <w:r w:rsidRPr="00484123">
        <w:rPr>
          <w:rFonts w:ascii="Century Schoolbook" w:hAnsi="Century Schoolbook"/>
          <w:color w:val="000000"/>
        </w:rPr>
        <w:t>Gilligan, P. (2007) ‘Well motivated reformists or nascent radicals: how do applicants to the degree in social work see social problems, their origins and solutions?’</w:t>
      </w:r>
      <w:r w:rsidR="006D26CF" w:rsidRPr="00484123">
        <w:rPr>
          <w:rFonts w:ascii="Century Schoolbook" w:hAnsi="Century Schoolbook"/>
          <w:color w:val="000000"/>
        </w:rPr>
        <w:t>,</w:t>
      </w:r>
      <w:r w:rsidRPr="00484123">
        <w:rPr>
          <w:rFonts w:ascii="Century Schoolbook" w:hAnsi="Century Schoolbook"/>
          <w:color w:val="000000"/>
        </w:rPr>
        <w:t xml:space="preserve"> </w:t>
      </w:r>
      <w:r w:rsidRPr="00484123">
        <w:rPr>
          <w:rFonts w:ascii="Century Schoolbook" w:hAnsi="Century Schoolbook"/>
          <w:i/>
          <w:color w:val="000000"/>
        </w:rPr>
        <w:t>The British Journal of Social Work</w:t>
      </w:r>
      <w:r w:rsidR="006D26CF" w:rsidRPr="00484123">
        <w:rPr>
          <w:rFonts w:ascii="Century Schoolbook" w:hAnsi="Century Schoolbook"/>
          <w:color w:val="000000"/>
        </w:rPr>
        <w:t xml:space="preserve">, </w:t>
      </w:r>
      <w:r w:rsidRPr="00484123">
        <w:rPr>
          <w:rFonts w:ascii="Century Schoolbook" w:hAnsi="Century Schoolbook"/>
          <w:b/>
          <w:color w:val="000000"/>
        </w:rPr>
        <w:t>37</w:t>
      </w:r>
      <w:r w:rsidRPr="00484123">
        <w:rPr>
          <w:rFonts w:ascii="Century Schoolbook" w:hAnsi="Century Schoolbook"/>
          <w:color w:val="000000"/>
        </w:rPr>
        <w:t>(4),</w:t>
      </w:r>
      <w:r w:rsidR="006D26CF" w:rsidRPr="00484123">
        <w:rPr>
          <w:rFonts w:ascii="Century Schoolbook" w:hAnsi="Century Schoolbook"/>
          <w:color w:val="000000"/>
        </w:rPr>
        <w:t xml:space="preserve"> pp.</w:t>
      </w:r>
      <w:r w:rsidRPr="00484123">
        <w:rPr>
          <w:rFonts w:ascii="Century Schoolbook" w:hAnsi="Century Schoolbook"/>
          <w:color w:val="000000"/>
        </w:rPr>
        <w:t xml:space="preserve"> 735–760. https://doi.org/10.1093/bjsw/bcl030</w:t>
      </w:r>
    </w:p>
    <w:p w14:paraId="4BEFF40E" w14:textId="17C9C33D" w:rsidR="00044D04" w:rsidRPr="00484123" w:rsidRDefault="004D77ED" w:rsidP="006D26CF">
      <w:pPr>
        <w:spacing w:line="480" w:lineRule="auto"/>
        <w:ind w:left="720" w:hanging="720"/>
        <w:rPr>
          <w:rFonts w:ascii="Century Schoolbook" w:hAnsi="Century Schoolbook" w:cs="Times"/>
          <w:color w:val="000000"/>
          <w:lang w:val="en-GB"/>
        </w:rPr>
      </w:pPr>
      <w:r w:rsidRPr="00484123">
        <w:rPr>
          <w:rFonts w:ascii="Century Schoolbook" w:hAnsi="Century Schoolbook"/>
          <w:bCs/>
          <w:lang w:val="en-GB"/>
        </w:rPr>
        <w:t>Gla</w:t>
      </w:r>
      <w:r w:rsidR="003B6F90" w:rsidRPr="00484123">
        <w:rPr>
          <w:rFonts w:ascii="Century Schoolbook" w:hAnsi="Century Schoolbook"/>
          <w:bCs/>
          <w:lang w:val="en-GB"/>
        </w:rPr>
        <w:t>ss</w:t>
      </w:r>
      <w:r w:rsidRPr="00484123">
        <w:rPr>
          <w:rFonts w:ascii="Century Schoolbook" w:hAnsi="Century Schoolbook"/>
          <w:bCs/>
          <w:lang w:val="en-GB"/>
        </w:rPr>
        <w:t xml:space="preserve">man, M. </w:t>
      </w:r>
      <w:r w:rsidR="0002183E">
        <w:rPr>
          <w:rFonts w:ascii="Century Schoolbook" w:hAnsi="Century Schoolbook"/>
          <w:bCs/>
          <w:lang w:val="en-GB"/>
        </w:rPr>
        <w:t>and</w:t>
      </w:r>
      <w:r w:rsidRPr="00484123">
        <w:rPr>
          <w:rFonts w:ascii="Century Schoolbook" w:hAnsi="Century Schoolbook"/>
          <w:bCs/>
          <w:lang w:val="en-GB"/>
        </w:rPr>
        <w:t xml:space="preserve"> </w:t>
      </w:r>
      <w:proofErr w:type="spellStart"/>
      <w:r w:rsidRPr="00484123">
        <w:rPr>
          <w:rFonts w:ascii="Century Schoolbook" w:hAnsi="Century Schoolbook"/>
          <w:bCs/>
          <w:lang w:val="en-GB"/>
        </w:rPr>
        <w:t>Erdem</w:t>
      </w:r>
      <w:proofErr w:type="spellEnd"/>
      <w:r w:rsidRPr="00484123">
        <w:rPr>
          <w:rFonts w:ascii="Century Schoolbook" w:hAnsi="Century Schoolbook"/>
          <w:bCs/>
          <w:lang w:val="en-GB"/>
        </w:rPr>
        <w:t xml:space="preserve">, G (2014) ‘Participatory Action Research and Its Meanings: </w:t>
      </w:r>
      <w:proofErr w:type="spellStart"/>
      <w:r w:rsidRPr="00484123">
        <w:rPr>
          <w:rFonts w:ascii="Century Schoolbook" w:hAnsi="Century Schoolbook"/>
          <w:bCs/>
          <w:lang w:val="en-GB"/>
        </w:rPr>
        <w:t>Vivencia</w:t>
      </w:r>
      <w:proofErr w:type="spellEnd"/>
      <w:r w:rsidR="006D26CF" w:rsidRPr="00484123">
        <w:rPr>
          <w:rFonts w:ascii="Century Schoolbook" w:hAnsi="Century Schoolbook"/>
          <w:bCs/>
          <w:lang w:val="en-GB"/>
        </w:rPr>
        <w:t xml:space="preserve">, Praxis, </w:t>
      </w:r>
      <w:proofErr w:type="spellStart"/>
      <w:r w:rsidR="006D26CF" w:rsidRPr="00484123">
        <w:rPr>
          <w:rFonts w:ascii="Century Schoolbook" w:hAnsi="Century Schoolbook"/>
          <w:bCs/>
          <w:lang w:val="en-GB"/>
        </w:rPr>
        <w:t>Conscientization</w:t>
      </w:r>
      <w:proofErr w:type="spellEnd"/>
      <w:r w:rsidR="006D26CF" w:rsidRPr="00484123">
        <w:rPr>
          <w:rFonts w:ascii="Century Schoolbook" w:hAnsi="Century Schoolbook"/>
          <w:bCs/>
          <w:lang w:val="en-GB"/>
        </w:rPr>
        <w:t xml:space="preserve">’, </w:t>
      </w:r>
      <w:r w:rsidRPr="00484123">
        <w:rPr>
          <w:rFonts w:ascii="Century Schoolbook" w:hAnsi="Century Schoolbook"/>
          <w:bCs/>
          <w:i/>
          <w:lang w:val="en-GB"/>
        </w:rPr>
        <w:t xml:space="preserve">Adult Education Quarterly, </w:t>
      </w:r>
      <w:r w:rsidRPr="00484123">
        <w:rPr>
          <w:rFonts w:ascii="Century Schoolbook" w:hAnsi="Century Schoolbook" w:cs="Times"/>
          <w:b/>
          <w:color w:val="000000"/>
          <w:lang w:val="en-GB"/>
        </w:rPr>
        <w:t>64</w:t>
      </w:r>
      <w:r w:rsidR="006D26CF" w:rsidRPr="00484123">
        <w:rPr>
          <w:rFonts w:ascii="Century Schoolbook" w:hAnsi="Century Schoolbook" w:cs="Times"/>
          <w:color w:val="000000"/>
          <w:lang w:val="en-GB"/>
        </w:rPr>
        <w:t xml:space="preserve"> </w:t>
      </w:r>
      <w:r w:rsidRPr="00484123">
        <w:rPr>
          <w:rFonts w:ascii="Century Schoolbook" w:hAnsi="Century Schoolbook" w:cs="Times"/>
          <w:color w:val="000000"/>
          <w:lang w:val="en-GB"/>
        </w:rPr>
        <w:t>(3)</w:t>
      </w:r>
      <w:r w:rsidR="006D26CF" w:rsidRPr="00484123">
        <w:rPr>
          <w:rFonts w:ascii="Century Schoolbook" w:hAnsi="Century Schoolbook" w:cs="Times"/>
          <w:color w:val="000000"/>
          <w:lang w:val="en-GB"/>
        </w:rPr>
        <w:t>, pp.</w:t>
      </w:r>
      <w:r w:rsidRPr="00484123">
        <w:rPr>
          <w:rFonts w:ascii="Century Schoolbook" w:hAnsi="Century Schoolbook" w:cs="Times"/>
          <w:color w:val="000000"/>
          <w:lang w:val="en-GB"/>
        </w:rPr>
        <w:t xml:space="preserve"> 206–221</w:t>
      </w:r>
      <w:r w:rsidR="00044D04" w:rsidRPr="00484123">
        <w:rPr>
          <w:rFonts w:ascii="Century Schoolbook" w:hAnsi="Century Schoolbook" w:cs="Times"/>
          <w:color w:val="000000"/>
          <w:lang w:val="en-GB"/>
        </w:rPr>
        <w:t>.</w:t>
      </w:r>
    </w:p>
    <w:p w14:paraId="63404C56" w14:textId="77777777" w:rsidR="004B650E" w:rsidRDefault="00044D04" w:rsidP="006D26CF">
      <w:pPr>
        <w:spacing w:line="480" w:lineRule="auto"/>
        <w:ind w:left="720" w:hanging="720"/>
        <w:rPr>
          <w:rFonts w:ascii="Century Schoolbook" w:hAnsi="Century Schoolbook"/>
          <w:bCs/>
          <w:lang w:val="en-GB"/>
        </w:rPr>
      </w:pPr>
      <w:r w:rsidRPr="00484123">
        <w:rPr>
          <w:rFonts w:ascii="Century Schoolbook" w:hAnsi="Century Schoolbook"/>
          <w:bCs/>
          <w:lang w:val="en-GB"/>
        </w:rPr>
        <w:t xml:space="preserve">Habermas, J. (1971) </w:t>
      </w:r>
      <w:r w:rsidRPr="00484123">
        <w:rPr>
          <w:rFonts w:ascii="Century Schoolbook" w:hAnsi="Century Schoolbook"/>
          <w:bCs/>
          <w:i/>
          <w:lang w:val="en-GB"/>
        </w:rPr>
        <w:t xml:space="preserve">Knowledge and Human Interest, </w:t>
      </w:r>
      <w:r w:rsidR="006D26CF" w:rsidRPr="00484123">
        <w:rPr>
          <w:rFonts w:ascii="Century Schoolbook" w:hAnsi="Century Schoolbook"/>
          <w:bCs/>
          <w:lang w:val="en-GB"/>
        </w:rPr>
        <w:t>Boston,</w:t>
      </w:r>
      <w:r w:rsidRPr="00484123">
        <w:rPr>
          <w:rFonts w:ascii="Century Schoolbook" w:hAnsi="Century Schoolbook"/>
          <w:bCs/>
          <w:lang w:val="en-GB"/>
        </w:rPr>
        <w:t xml:space="preserve"> Beacon Press.</w:t>
      </w:r>
    </w:p>
    <w:p w14:paraId="49456683" w14:textId="79E5BCA4" w:rsidR="004D77ED" w:rsidRPr="00484123" w:rsidRDefault="004B650E" w:rsidP="006D26CF">
      <w:pPr>
        <w:spacing w:line="480" w:lineRule="auto"/>
        <w:ind w:left="720" w:hanging="720"/>
        <w:rPr>
          <w:rFonts w:ascii="Century Schoolbook" w:hAnsi="Century Schoolbook"/>
          <w:color w:val="000000"/>
        </w:rPr>
      </w:pPr>
      <w:r>
        <w:rPr>
          <w:rFonts w:ascii="Century Schoolbook" w:hAnsi="Century Schoolbook"/>
          <w:bCs/>
          <w:lang w:val="en-GB"/>
        </w:rPr>
        <w:lastRenderedPageBreak/>
        <w:t xml:space="preserve">Healy, K. (2011) </w:t>
      </w:r>
      <w:r>
        <w:rPr>
          <w:rFonts w:ascii="Century Schoolbook" w:hAnsi="Century Schoolbook"/>
          <w:bCs/>
          <w:i/>
          <w:lang w:val="en-GB"/>
        </w:rPr>
        <w:t xml:space="preserve">Social Work Methods and Skills, </w:t>
      </w:r>
      <w:r w:rsidR="006B1253">
        <w:rPr>
          <w:rFonts w:ascii="Century Schoolbook" w:hAnsi="Century Schoolbook"/>
          <w:bCs/>
          <w:lang w:val="en-GB"/>
        </w:rPr>
        <w:t>Basingstoke, Palgrave Macmillan.</w:t>
      </w:r>
      <w:r w:rsidR="00044D04" w:rsidRPr="00484123">
        <w:rPr>
          <w:rFonts w:ascii="Century Schoolbook" w:hAnsi="Century Schoolbook"/>
          <w:bCs/>
          <w:lang w:val="en-GB"/>
        </w:rPr>
        <w:t xml:space="preserve"> </w:t>
      </w:r>
      <w:r w:rsidR="004D77ED" w:rsidRPr="00484123">
        <w:rPr>
          <w:rFonts w:ascii="Century Schoolbook" w:hAnsi="Century Schoolbook" w:cs="Times"/>
          <w:color w:val="000000"/>
          <w:sz w:val="21"/>
          <w:szCs w:val="21"/>
          <w:lang w:val="en-GB"/>
        </w:rPr>
        <w:t xml:space="preserve"> </w:t>
      </w:r>
    </w:p>
    <w:p w14:paraId="169BCF44" w14:textId="13D45D60" w:rsidR="00784FF7" w:rsidRPr="00484123" w:rsidRDefault="00784FF7" w:rsidP="006D26CF">
      <w:pPr>
        <w:spacing w:line="480" w:lineRule="auto"/>
        <w:ind w:left="720" w:hanging="720"/>
        <w:rPr>
          <w:rFonts w:ascii="Century Schoolbook" w:hAnsi="Century Schoolbook"/>
          <w:color w:val="000000"/>
        </w:rPr>
      </w:pPr>
      <w:r w:rsidRPr="00484123">
        <w:rPr>
          <w:rFonts w:ascii="Century Schoolbook" w:hAnsi="Century Schoolbook"/>
          <w:color w:val="000000"/>
        </w:rPr>
        <w:t xml:space="preserve">Holman, D. (2015) The relational bent of community participation: The challenge social network analysis and Simmel offer to top-down prescriptions of ‘community’’, </w:t>
      </w:r>
      <w:r w:rsidRPr="00BE0511">
        <w:rPr>
          <w:rFonts w:ascii="Century Schoolbook" w:hAnsi="Century Schoolbook"/>
          <w:i/>
          <w:color w:val="000000"/>
        </w:rPr>
        <w:t>Community Development Journal</w:t>
      </w:r>
      <w:r w:rsidRPr="00484123">
        <w:rPr>
          <w:rFonts w:ascii="Century Schoolbook" w:hAnsi="Century Schoolbook"/>
          <w:color w:val="000000"/>
        </w:rPr>
        <w:t>, 50, (3), 418-432.</w:t>
      </w:r>
    </w:p>
    <w:p w14:paraId="41A77033" w14:textId="1F98F9F6" w:rsidR="00E2119E" w:rsidRPr="00484123" w:rsidRDefault="00E2119E" w:rsidP="006D26CF">
      <w:pPr>
        <w:spacing w:line="480" w:lineRule="auto"/>
        <w:ind w:left="720" w:hanging="720"/>
        <w:rPr>
          <w:rFonts w:ascii="Century Schoolbook" w:hAnsi="Century Schoolbook"/>
          <w:color w:val="000000"/>
        </w:rPr>
      </w:pPr>
      <w:r w:rsidRPr="00484123">
        <w:rPr>
          <w:rFonts w:ascii="Century Schoolbook" w:hAnsi="Century Schoolbook"/>
          <w:color w:val="000000"/>
        </w:rPr>
        <w:t xml:space="preserve">hooks, b. </w:t>
      </w:r>
      <w:r w:rsidR="00D92E0E" w:rsidRPr="00484123">
        <w:rPr>
          <w:rFonts w:ascii="Century Schoolbook" w:hAnsi="Century Schoolbook"/>
          <w:color w:val="000000"/>
        </w:rPr>
        <w:t>(</w:t>
      </w:r>
      <w:r w:rsidRPr="00484123">
        <w:rPr>
          <w:rFonts w:ascii="Century Schoolbook" w:hAnsi="Century Schoolbook"/>
          <w:color w:val="000000"/>
        </w:rPr>
        <w:t>1994</w:t>
      </w:r>
      <w:r w:rsidR="00D92E0E" w:rsidRPr="00484123">
        <w:rPr>
          <w:rFonts w:ascii="Century Schoolbook" w:hAnsi="Century Schoolbook"/>
          <w:color w:val="000000"/>
        </w:rPr>
        <w:t>)</w:t>
      </w:r>
      <w:r w:rsidRPr="00484123">
        <w:rPr>
          <w:rFonts w:ascii="Century Schoolbook" w:hAnsi="Century Schoolbook"/>
          <w:color w:val="000000"/>
        </w:rPr>
        <w:t xml:space="preserve"> </w:t>
      </w:r>
      <w:r w:rsidRPr="00484123">
        <w:rPr>
          <w:rFonts w:ascii="Century Schoolbook" w:hAnsi="Century Schoolbook"/>
          <w:i/>
          <w:color w:val="000000"/>
        </w:rPr>
        <w:t>Teaching to Transgress: Education as the Practice of Freedom</w:t>
      </w:r>
      <w:r w:rsidR="006D26CF" w:rsidRPr="00484123">
        <w:rPr>
          <w:rFonts w:ascii="Century Schoolbook" w:hAnsi="Century Schoolbook"/>
          <w:i/>
          <w:color w:val="000000"/>
        </w:rPr>
        <w:t>,</w:t>
      </w:r>
      <w:r w:rsidRPr="00484123">
        <w:rPr>
          <w:rFonts w:ascii="Century Schoolbook" w:hAnsi="Century Schoolbook"/>
          <w:color w:val="000000"/>
        </w:rPr>
        <w:t xml:space="preserve"> New York</w:t>
      </w:r>
      <w:r w:rsidR="007245E7" w:rsidRPr="00484123">
        <w:rPr>
          <w:rFonts w:ascii="Century Schoolbook" w:hAnsi="Century Schoolbook"/>
          <w:color w:val="000000"/>
        </w:rPr>
        <w:t xml:space="preserve"> &amp; London</w:t>
      </w:r>
      <w:r w:rsidR="006D26CF" w:rsidRPr="00484123">
        <w:rPr>
          <w:rFonts w:ascii="Century Schoolbook" w:hAnsi="Century Schoolbook"/>
          <w:color w:val="000000"/>
        </w:rPr>
        <w:t>,</w:t>
      </w:r>
      <w:r w:rsidRPr="00484123">
        <w:rPr>
          <w:rFonts w:ascii="Century Schoolbook" w:hAnsi="Century Schoolbook"/>
          <w:color w:val="000000"/>
        </w:rPr>
        <w:t xml:space="preserve"> Routledge.</w:t>
      </w:r>
      <w:r w:rsidR="007245E7" w:rsidRPr="00484123">
        <w:rPr>
          <w:rFonts w:ascii="Times New Roman" w:hAnsi="Times New Roman" w:cs="Times New Roman"/>
          <w:sz w:val="20"/>
          <w:szCs w:val="20"/>
          <w:lang w:val="en-US"/>
        </w:rPr>
        <w:t xml:space="preserve"> </w:t>
      </w:r>
    </w:p>
    <w:p w14:paraId="21503BB3" w14:textId="74C69DC1" w:rsidR="009D27CA" w:rsidRPr="00484123" w:rsidRDefault="009D27CA" w:rsidP="006D26CF">
      <w:pPr>
        <w:spacing w:line="480" w:lineRule="auto"/>
        <w:ind w:left="720" w:hanging="720"/>
        <w:rPr>
          <w:rFonts w:ascii="Century Schoolbook" w:hAnsi="Century Schoolbook"/>
          <w:color w:val="000000"/>
        </w:rPr>
      </w:pPr>
      <w:r w:rsidRPr="00484123">
        <w:rPr>
          <w:rFonts w:ascii="Century Schoolbook" w:hAnsi="Century Schoolbook"/>
          <w:color w:val="000000"/>
        </w:rPr>
        <w:t xml:space="preserve">Ife, J. (2012) </w:t>
      </w:r>
      <w:r w:rsidRPr="00484123">
        <w:rPr>
          <w:rFonts w:ascii="Century Schoolbook" w:hAnsi="Century Schoolbook"/>
          <w:i/>
          <w:color w:val="000000"/>
        </w:rPr>
        <w:t xml:space="preserve">Human Rights and Social Work, </w:t>
      </w:r>
      <w:r w:rsidRPr="00484123">
        <w:rPr>
          <w:rFonts w:ascii="Century Schoolbook" w:hAnsi="Century Schoolbook"/>
          <w:color w:val="000000"/>
        </w:rPr>
        <w:t>Port Melbourne, Cambridge University Press.</w:t>
      </w:r>
    </w:p>
    <w:p w14:paraId="2F41F1B0" w14:textId="08096AC9" w:rsidR="00D92E0E" w:rsidRPr="00484123" w:rsidRDefault="00D92E0E" w:rsidP="006D26CF">
      <w:pPr>
        <w:spacing w:line="480" w:lineRule="auto"/>
        <w:ind w:left="720" w:hanging="720"/>
        <w:rPr>
          <w:rFonts w:ascii="Century Schoolbook" w:hAnsi="Century Schoolbook"/>
          <w:color w:val="000000"/>
        </w:rPr>
      </w:pPr>
      <w:proofErr w:type="spellStart"/>
      <w:r w:rsidRPr="00484123">
        <w:rPr>
          <w:rFonts w:ascii="Century Schoolbook" w:hAnsi="Century Schoolbook"/>
          <w:color w:val="000000"/>
        </w:rPr>
        <w:t>Jara</w:t>
      </w:r>
      <w:proofErr w:type="spellEnd"/>
      <w:r w:rsidRPr="00484123">
        <w:rPr>
          <w:rFonts w:ascii="Century Schoolbook" w:hAnsi="Century Schoolbook"/>
          <w:color w:val="000000"/>
        </w:rPr>
        <w:t>, O. (2010) ‘Popular education and soci</w:t>
      </w:r>
      <w:r w:rsidR="006D26CF" w:rsidRPr="00484123">
        <w:rPr>
          <w:rFonts w:ascii="Century Schoolbook" w:hAnsi="Century Schoolbook"/>
          <w:color w:val="000000"/>
        </w:rPr>
        <w:t xml:space="preserve">al change in Latin America’, </w:t>
      </w:r>
      <w:r w:rsidRPr="00484123">
        <w:rPr>
          <w:rFonts w:ascii="Century Schoolbook" w:hAnsi="Century Schoolbook"/>
          <w:i/>
          <w:color w:val="000000"/>
        </w:rPr>
        <w:t xml:space="preserve">Community Development Journal, </w:t>
      </w:r>
      <w:r w:rsidR="00DA3F0C" w:rsidRPr="00484123">
        <w:rPr>
          <w:rFonts w:ascii="Century Schoolbook" w:hAnsi="Century Schoolbook"/>
          <w:b/>
          <w:color w:val="000000"/>
        </w:rPr>
        <w:t>45</w:t>
      </w:r>
      <w:r w:rsidR="00DA3F0C" w:rsidRPr="00484123">
        <w:rPr>
          <w:rFonts w:ascii="Century Schoolbook" w:hAnsi="Century Schoolbook"/>
          <w:color w:val="000000"/>
        </w:rPr>
        <w:t xml:space="preserve">(3), </w:t>
      </w:r>
      <w:r w:rsidR="006D26CF" w:rsidRPr="00484123">
        <w:rPr>
          <w:rFonts w:ascii="Century Schoolbook" w:hAnsi="Century Schoolbook"/>
          <w:color w:val="000000"/>
        </w:rPr>
        <w:t xml:space="preserve">pp. </w:t>
      </w:r>
      <w:r w:rsidR="00DA3F0C" w:rsidRPr="00484123">
        <w:rPr>
          <w:rFonts w:ascii="Century Schoolbook" w:hAnsi="Century Schoolbook"/>
          <w:color w:val="000000"/>
        </w:rPr>
        <w:t>287–296, https://doi.org/10.1093/cdj/bsq022</w:t>
      </w:r>
    </w:p>
    <w:p w14:paraId="329E599F" w14:textId="2EF55F87" w:rsidR="00D92E0E" w:rsidRPr="00484123" w:rsidRDefault="00D92E0E" w:rsidP="006D26CF">
      <w:pPr>
        <w:spacing w:line="480" w:lineRule="auto"/>
        <w:ind w:left="720" w:hanging="720"/>
        <w:rPr>
          <w:rFonts w:ascii="Century Schoolbook" w:hAnsi="Century Schoolbook"/>
          <w:color w:val="000000"/>
        </w:rPr>
      </w:pPr>
      <w:r w:rsidRPr="00484123">
        <w:rPr>
          <w:rFonts w:ascii="Century Schoolbook" w:hAnsi="Century Schoolbook"/>
          <w:color w:val="000000"/>
        </w:rPr>
        <w:t>Kane, L. (2010) ‘Community development: learning from popular education in Latin America’</w:t>
      </w:r>
      <w:r w:rsidR="006D26CF" w:rsidRPr="00484123">
        <w:rPr>
          <w:rFonts w:ascii="Century Schoolbook" w:hAnsi="Century Schoolbook"/>
          <w:color w:val="000000"/>
        </w:rPr>
        <w:t xml:space="preserve">, </w:t>
      </w:r>
      <w:r w:rsidRPr="00484123">
        <w:rPr>
          <w:rFonts w:ascii="Century Schoolbook" w:hAnsi="Century Schoolbook"/>
          <w:i/>
          <w:color w:val="000000"/>
        </w:rPr>
        <w:t xml:space="preserve">Community Development Journal, </w:t>
      </w:r>
      <w:r w:rsidRPr="00484123">
        <w:rPr>
          <w:rFonts w:ascii="Century Schoolbook" w:hAnsi="Century Schoolbook"/>
          <w:b/>
          <w:color w:val="000000"/>
        </w:rPr>
        <w:t xml:space="preserve">45 </w:t>
      </w:r>
      <w:r w:rsidR="006D26CF" w:rsidRPr="00484123">
        <w:rPr>
          <w:rFonts w:ascii="Century Schoolbook" w:hAnsi="Century Schoolbook"/>
          <w:color w:val="000000"/>
        </w:rPr>
        <w:t>(3), pp.</w:t>
      </w:r>
      <w:r w:rsidRPr="00484123">
        <w:rPr>
          <w:rFonts w:ascii="Century Schoolbook" w:hAnsi="Century Schoolbook"/>
          <w:color w:val="000000"/>
        </w:rPr>
        <w:t xml:space="preserve">276-286. </w:t>
      </w:r>
    </w:p>
    <w:p w14:paraId="04FBA37E" w14:textId="6C526042" w:rsidR="00B4274A" w:rsidRPr="00484123" w:rsidRDefault="004E55B8" w:rsidP="006D26CF">
      <w:pPr>
        <w:spacing w:line="480" w:lineRule="auto"/>
        <w:ind w:left="720" w:hanging="720"/>
        <w:rPr>
          <w:rFonts w:ascii="Century Schoolbook" w:hAnsi="Century Schoolbook"/>
          <w:color w:val="000000"/>
        </w:rPr>
      </w:pPr>
      <w:r w:rsidRPr="00484123">
        <w:rPr>
          <w:rFonts w:ascii="Century Schoolbook" w:hAnsi="Century Schoolbook"/>
          <w:color w:val="000000"/>
        </w:rPr>
        <w:t xml:space="preserve">Kenny, S. (2011) </w:t>
      </w:r>
      <w:r w:rsidRPr="00BE0511">
        <w:rPr>
          <w:rFonts w:ascii="Century Schoolbook" w:hAnsi="Century Schoolbook"/>
          <w:i/>
          <w:color w:val="000000"/>
        </w:rPr>
        <w:t xml:space="preserve">Developing Communities for the Future, 4th </w:t>
      </w:r>
      <w:proofErr w:type="spellStart"/>
      <w:r w:rsidRPr="00BE0511">
        <w:rPr>
          <w:rFonts w:ascii="Century Schoolbook" w:hAnsi="Century Schoolbook"/>
          <w:i/>
          <w:color w:val="000000"/>
        </w:rPr>
        <w:t>edn</w:t>
      </w:r>
      <w:proofErr w:type="spellEnd"/>
      <w:r w:rsidRPr="00BE0511">
        <w:rPr>
          <w:rFonts w:ascii="Century Schoolbook" w:hAnsi="Century Schoolbook"/>
          <w:i/>
          <w:color w:val="000000"/>
        </w:rPr>
        <w:t>.,</w:t>
      </w:r>
      <w:r w:rsidRPr="00484123">
        <w:rPr>
          <w:rFonts w:ascii="Century Schoolbook" w:hAnsi="Century Schoolbook"/>
          <w:color w:val="000000"/>
        </w:rPr>
        <w:t xml:space="preserve"> South Melbourne, Cengage Learning Australia.</w:t>
      </w:r>
    </w:p>
    <w:p w14:paraId="3896D50A" w14:textId="213FB9F2" w:rsidR="007B5D92" w:rsidRPr="00484123" w:rsidRDefault="00E2119E" w:rsidP="006D26CF">
      <w:pPr>
        <w:spacing w:line="480" w:lineRule="auto"/>
        <w:ind w:left="720" w:hanging="720"/>
        <w:rPr>
          <w:rFonts w:ascii="Century Schoolbook" w:hAnsi="Century Schoolbook"/>
          <w:color w:val="000000"/>
        </w:rPr>
      </w:pPr>
      <w:proofErr w:type="spellStart"/>
      <w:r w:rsidRPr="00484123">
        <w:rPr>
          <w:rFonts w:ascii="Century Schoolbook" w:hAnsi="Century Schoolbook"/>
          <w:color w:val="000000"/>
        </w:rPr>
        <w:t>Kerka</w:t>
      </w:r>
      <w:proofErr w:type="spellEnd"/>
      <w:r w:rsidRPr="00484123">
        <w:rPr>
          <w:rFonts w:ascii="Century Schoolbook" w:hAnsi="Century Schoolbook"/>
          <w:color w:val="000000"/>
        </w:rPr>
        <w:t xml:space="preserve">, S. </w:t>
      </w:r>
      <w:r w:rsidR="00D92E0E" w:rsidRPr="00484123">
        <w:rPr>
          <w:rFonts w:ascii="Century Schoolbook" w:hAnsi="Century Schoolbook"/>
          <w:color w:val="000000"/>
        </w:rPr>
        <w:t>(</w:t>
      </w:r>
      <w:r w:rsidRPr="00484123">
        <w:rPr>
          <w:rFonts w:ascii="Century Schoolbook" w:hAnsi="Century Schoolbook"/>
          <w:color w:val="000000"/>
        </w:rPr>
        <w:t>1998</w:t>
      </w:r>
      <w:r w:rsidR="00D92E0E" w:rsidRPr="00484123">
        <w:rPr>
          <w:rFonts w:ascii="Century Schoolbook" w:hAnsi="Century Schoolbook"/>
          <w:color w:val="000000"/>
        </w:rPr>
        <w:t>)</w:t>
      </w:r>
      <w:r w:rsidRPr="00484123">
        <w:rPr>
          <w:rFonts w:ascii="Century Schoolbook" w:hAnsi="Century Schoolbook"/>
          <w:color w:val="000000"/>
        </w:rPr>
        <w:t xml:space="preserve"> Popular education: Adult education for social change. </w:t>
      </w:r>
      <w:r w:rsidRPr="00484123">
        <w:rPr>
          <w:rFonts w:ascii="Century Schoolbook" w:hAnsi="Century Schoolbook"/>
          <w:i/>
          <w:color w:val="000000"/>
        </w:rPr>
        <w:t>ERIC Digest</w:t>
      </w:r>
      <w:r w:rsidRPr="00484123">
        <w:rPr>
          <w:rFonts w:ascii="Century Schoolbook" w:hAnsi="Century Schoolbook"/>
          <w:color w:val="000000"/>
        </w:rPr>
        <w:t>,</w:t>
      </w:r>
      <w:r w:rsidRPr="00484123">
        <w:rPr>
          <w:rFonts w:ascii="Century Schoolbook" w:hAnsi="Century Schoolbook"/>
          <w:i/>
          <w:color w:val="000000"/>
        </w:rPr>
        <w:t xml:space="preserve"> No. 185</w:t>
      </w:r>
      <w:r w:rsidR="006D26CF" w:rsidRPr="00484123">
        <w:rPr>
          <w:rFonts w:ascii="Century Schoolbook" w:hAnsi="Century Schoolbook"/>
          <w:i/>
          <w:color w:val="000000"/>
        </w:rPr>
        <w:t>,</w:t>
      </w:r>
      <w:r w:rsidRPr="00484123">
        <w:rPr>
          <w:rFonts w:ascii="Century Schoolbook" w:hAnsi="Century Schoolbook"/>
          <w:color w:val="000000"/>
        </w:rPr>
        <w:t xml:space="preserve"> ERIC Clearinghouse on Adult, Career, and Vocational Education Ohio. </w:t>
      </w:r>
    </w:p>
    <w:p w14:paraId="1FA3B7E4" w14:textId="2CEF79C3" w:rsidR="0031533D" w:rsidRPr="00484123" w:rsidRDefault="006D26CF" w:rsidP="006D26CF">
      <w:pPr>
        <w:spacing w:line="480" w:lineRule="auto"/>
        <w:ind w:left="720" w:hanging="720"/>
        <w:rPr>
          <w:rFonts w:ascii="Century Schoolbook" w:hAnsi="Century Schoolbook"/>
          <w:color w:val="000000"/>
        </w:rPr>
      </w:pPr>
      <w:proofErr w:type="spellStart"/>
      <w:r w:rsidRPr="00484123">
        <w:rPr>
          <w:rFonts w:ascii="Century Schoolbook" w:hAnsi="Century Schoolbook"/>
          <w:color w:val="000000"/>
        </w:rPr>
        <w:t>Ledwith</w:t>
      </w:r>
      <w:proofErr w:type="spellEnd"/>
      <w:r w:rsidRPr="00484123">
        <w:rPr>
          <w:rFonts w:ascii="Century Schoolbook" w:hAnsi="Century Schoolbook"/>
          <w:color w:val="000000"/>
        </w:rPr>
        <w:t xml:space="preserve">, M. (2005) </w:t>
      </w:r>
      <w:r w:rsidR="0031533D" w:rsidRPr="00484123">
        <w:rPr>
          <w:rFonts w:ascii="Century Schoolbook" w:hAnsi="Century Schoolbook"/>
          <w:i/>
          <w:color w:val="000000"/>
        </w:rPr>
        <w:t xml:space="preserve">Community development: a critical approach, </w:t>
      </w:r>
      <w:r w:rsidRPr="00484123">
        <w:rPr>
          <w:rFonts w:ascii="Century Schoolbook" w:hAnsi="Century Schoolbook"/>
          <w:color w:val="000000"/>
        </w:rPr>
        <w:t>Bristol,</w:t>
      </w:r>
      <w:r w:rsidR="0031533D" w:rsidRPr="00484123">
        <w:rPr>
          <w:rFonts w:ascii="Century Schoolbook" w:hAnsi="Century Schoolbook"/>
          <w:color w:val="000000"/>
        </w:rPr>
        <w:t xml:space="preserve"> Policy Press.</w:t>
      </w:r>
    </w:p>
    <w:p w14:paraId="0EEF3BAA" w14:textId="01478602" w:rsidR="00D92E0E" w:rsidRPr="00484123" w:rsidRDefault="00E2119E" w:rsidP="006D26CF">
      <w:pPr>
        <w:autoSpaceDE w:val="0"/>
        <w:autoSpaceDN w:val="0"/>
        <w:adjustRightInd w:val="0"/>
        <w:spacing w:line="480" w:lineRule="auto"/>
        <w:ind w:left="720" w:hanging="720"/>
        <w:rPr>
          <w:rFonts w:ascii="Century Schoolbook" w:hAnsi="Century Schoolbook"/>
          <w:color w:val="000000"/>
        </w:rPr>
      </w:pPr>
      <w:r w:rsidRPr="00484123">
        <w:rPr>
          <w:rFonts w:ascii="Century Schoolbook" w:hAnsi="Century Schoolbook"/>
          <w:color w:val="000000"/>
        </w:rPr>
        <w:t xml:space="preserve">Mackenzie, L. </w:t>
      </w:r>
      <w:r w:rsidR="00D92E0E" w:rsidRPr="00484123">
        <w:rPr>
          <w:rFonts w:ascii="Century Schoolbook" w:hAnsi="Century Schoolbook"/>
          <w:color w:val="000000"/>
        </w:rPr>
        <w:t>(</w:t>
      </w:r>
      <w:r w:rsidRPr="00484123">
        <w:rPr>
          <w:rFonts w:ascii="Century Schoolbook" w:hAnsi="Century Schoolbook"/>
          <w:color w:val="000000"/>
        </w:rPr>
        <w:t>1993</w:t>
      </w:r>
      <w:r w:rsidR="00D92E0E" w:rsidRPr="00484123">
        <w:rPr>
          <w:rFonts w:ascii="Century Schoolbook" w:hAnsi="Century Schoolbook"/>
          <w:color w:val="000000"/>
        </w:rPr>
        <w:t>)</w:t>
      </w:r>
      <w:r w:rsidRPr="00484123">
        <w:rPr>
          <w:rFonts w:ascii="Century Schoolbook" w:hAnsi="Century Schoolbook"/>
          <w:color w:val="000000"/>
        </w:rPr>
        <w:t xml:space="preserve">. </w:t>
      </w:r>
      <w:r w:rsidRPr="00484123">
        <w:rPr>
          <w:rFonts w:ascii="Century Schoolbook" w:hAnsi="Century Schoolbook"/>
          <w:i/>
          <w:color w:val="000000"/>
        </w:rPr>
        <w:t>On Our Feet: Taking Steps to Challenge Women’s Oppression: A Handbook on Gender and Popular Education Workshops</w:t>
      </w:r>
      <w:r w:rsidR="006D26CF" w:rsidRPr="00484123">
        <w:rPr>
          <w:rFonts w:ascii="Century Schoolbook" w:hAnsi="Century Schoolbook"/>
          <w:color w:val="000000"/>
        </w:rPr>
        <w:t xml:space="preserve">, </w:t>
      </w:r>
      <w:r w:rsidR="006D26CF" w:rsidRPr="00484123">
        <w:rPr>
          <w:rFonts w:ascii="Century Schoolbook" w:hAnsi="Century Schoolbook"/>
          <w:color w:val="000000"/>
        </w:rPr>
        <w:lastRenderedPageBreak/>
        <w:t xml:space="preserve">South Africa, </w:t>
      </w:r>
      <w:r w:rsidRPr="00484123">
        <w:rPr>
          <w:rFonts w:ascii="Century Schoolbook" w:hAnsi="Century Schoolbook"/>
          <w:color w:val="000000"/>
        </w:rPr>
        <w:t>Centre for Continuing Education, University of the Western Cape</w:t>
      </w:r>
      <w:r w:rsidR="00E416C8" w:rsidRPr="00484123">
        <w:rPr>
          <w:rFonts w:ascii="Century Schoolbook" w:hAnsi="Century Schoolbook"/>
          <w:color w:val="000000"/>
        </w:rPr>
        <w:t>.</w:t>
      </w:r>
    </w:p>
    <w:p w14:paraId="2FECBD90" w14:textId="498DDBA9" w:rsidR="00A16AA0" w:rsidRPr="00484123" w:rsidRDefault="00A16AA0" w:rsidP="006D26CF">
      <w:pPr>
        <w:autoSpaceDE w:val="0"/>
        <w:autoSpaceDN w:val="0"/>
        <w:adjustRightInd w:val="0"/>
        <w:spacing w:line="480" w:lineRule="auto"/>
        <w:ind w:left="720" w:hanging="720"/>
        <w:rPr>
          <w:rFonts w:ascii="Century Schoolbook" w:hAnsi="Century Schoolbook"/>
          <w:color w:val="000000"/>
        </w:rPr>
      </w:pPr>
      <w:r w:rsidRPr="00484123">
        <w:rPr>
          <w:rFonts w:ascii="Century Schoolbook" w:hAnsi="Century Schoolbook"/>
          <w:color w:val="000000"/>
        </w:rPr>
        <w:t xml:space="preserve">Morley, C. </w:t>
      </w:r>
      <w:r w:rsidR="0002183E">
        <w:rPr>
          <w:rFonts w:ascii="Century Schoolbook" w:hAnsi="Century Schoolbook"/>
          <w:color w:val="000000"/>
        </w:rPr>
        <w:t>and</w:t>
      </w:r>
      <w:r w:rsidRPr="00484123">
        <w:rPr>
          <w:rFonts w:ascii="Century Schoolbook" w:hAnsi="Century Schoolbook"/>
          <w:color w:val="000000"/>
        </w:rPr>
        <w:t xml:space="preserve"> Ablett, P. (2016) ‘Introduction: The Renewal of Critical Social Work’, </w:t>
      </w:r>
      <w:r w:rsidRPr="00BE0511">
        <w:rPr>
          <w:rFonts w:ascii="Century Schoolbook" w:hAnsi="Century Schoolbook"/>
          <w:i/>
          <w:color w:val="000000"/>
        </w:rPr>
        <w:t>Social Alternatives</w:t>
      </w:r>
      <w:r w:rsidRPr="00484123">
        <w:rPr>
          <w:rFonts w:ascii="Century Schoolbook" w:hAnsi="Century Schoolbook"/>
          <w:color w:val="000000"/>
        </w:rPr>
        <w:t xml:space="preserve">, </w:t>
      </w:r>
      <w:r w:rsidRPr="00BE0511">
        <w:rPr>
          <w:rFonts w:ascii="Century Schoolbook" w:hAnsi="Century Schoolbook"/>
          <w:b/>
          <w:color w:val="000000"/>
        </w:rPr>
        <w:t>35</w:t>
      </w:r>
      <w:r w:rsidRPr="00484123">
        <w:rPr>
          <w:rFonts w:ascii="Century Schoolbook" w:hAnsi="Century Schoolbook"/>
          <w:color w:val="000000"/>
        </w:rPr>
        <w:t>, (4), pp. 3-6.</w:t>
      </w:r>
    </w:p>
    <w:p w14:paraId="7CD0DB17" w14:textId="605A15EC" w:rsidR="0060729E" w:rsidRPr="00484123" w:rsidRDefault="0060729E" w:rsidP="006D26CF">
      <w:pPr>
        <w:autoSpaceDE w:val="0"/>
        <w:autoSpaceDN w:val="0"/>
        <w:adjustRightInd w:val="0"/>
        <w:spacing w:line="480" w:lineRule="auto"/>
        <w:ind w:left="720" w:hanging="720"/>
        <w:rPr>
          <w:rFonts w:ascii="Century Schoolbook" w:hAnsi="Century Schoolbook"/>
          <w:color w:val="000000"/>
        </w:rPr>
      </w:pPr>
      <w:r w:rsidRPr="00484123">
        <w:rPr>
          <w:rFonts w:ascii="Century Schoolbook" w:hAnsi="Century Schoolbook"/>
          <w:color w:val="000000"/>
        </w:rPr>
        <w:t xml:space="preserve">Motta, M. (2018) ‘The Dynamics and Political Implications of Anti-Intellectualism in the United States’ </w:t>
      </w:r>
      <w:r w:rsidRPr="00484123">
        <w:rPr>
          <w:rFonts w:ascii="Century Schoolbook" w:hAnsi="Century Schoolbook"/>
          <w:i/>
          <w:color w:val="000000"/>
        </w:rPr>
        <w:t xml:space="preserve">American Politics Research, </w:t>
      </w:r>
      <w:r w:rsidRPr="00484123">
        <w:rPr>
          <w:rFonts w:ascii="Century Schoolbook" w:hAnsi="Century Schoolbook"/>
          <w:b/>
          <w:color w:val="000000"/>
        </w:rPr>
        <w:t xml:space="preserve">46 </w:t>
      </w:r>
      <w:r w:rsidRPr="00484123">
        <w:rPr>
          <w:rFonts w:ascii="Century Schoolbook" w:hAnsi="Century Schoolbook"/>
          <w:color w:val="000000"/>
        </w:rPr>
        <w:t>(3), pp. 465-498.</w:t>
      </w:r>
    </w:p>
    <w:p w14:paraId="7B07DC3E" w14:textId="490390DE" w:rsidR="009D27CA" w:rsidRPr="00484123" w:rsidRDefault="009D27CA" w:rsidP="006D26CF">
      <w:pPr>
        <w:autoSpaceDE w:val="0"/>
        <w:autoSpaceDN w:val="0"/>
        <w:adjustRightInd w:val="0"/>
        <w:spacing w:line="480" w:lineRule="auto"/>
        <w:ind w:left="720" w:hanging="720"/>
        <w:rPr>
          <w:rFonts w:ascii="Century Schoolbook" w:hAnsi="Century Schoolbook"/>
          <w:color w:val="000000"/>
        </w:rPr>
      </w:pPr>
      <w:r w:rsidRPr="00484123">
        <w:rPr>
          <w:rFonts w:ascii="Century Schoolbook" w:hAnsi="Century Schoolbook"/>
          <w:color w:val="000000"/>
        </w:rPr>
        <w:t>Noble, C</w:t>
      </w:r>
      <w:r w:rsidR="002C0B0C">
        <w:rPr>
          <w:rFonts w:ascii="Century Schoolbook" w:hAnsi="Century Schoolbook"/>
          <w:color w:val="000000"/>
        </w:rPr>
        <w:t>.</w:t>
      </w:r>
      <w:r w:rsidRPr="00484123">
        <w:rPr>
          <w:rFonts w:ascii="Century Schoolbook" w:hAnsi="Century Schoolbook"/>
          <w:color w:val="000000"/>
        </w:rPr>
        <w:t>, Pease, B</w:t>
      </w:r>
      <w:r w:rsidR="002C0B0C">
        <w:rPr>
          <w:rFonts w:ascii="Century Schoolbook" w:hAnsi="Century Schoolbook"/>
          <w:color w:val="000000"/>
        </w:rPr>
        <w:t>.</w:t>
      </w:r>
      <w:r w:rsidRPr="00484123">
        <w:rPr>
          <w:rFonts w:ascii="Century Schoolbook" w:hAnsi="Century Schoolbook"/>
          <w:color w:val="000000"/>
        </w:rPr>
        <w:t xml:space="preserve"> </w:t>
      </w:r>
      <w:r w:rsidR="0002183E">
        <w:rPr>
          <w:rFonts w:ascii="Century Schoolbook" w:hAnsi="Century Schoolbook"/>
          <w:color w:val="000000"/>
        </w:rPr>
        <w:t>and</w:t>
      </w:r>
      <w:r w:rsidRPr="00484123">
        <w:rPr>
          <w:rFonts w:ascii="Century Schoolbook" w:hAnsi="Century Schoolbook"/>
          <w:color w:val="000000"/>
        </w:rPr>
        <w:t xml:space="preserve"> Ife. J</w:t>
      </w:r>
      <w:r w:rsidR="002C0B0C">
        <w:rPr>
          <w:rFonts w:ascii="Century Schoolbook" w:hAnsi="Century Schoolbook"/>
          <w:color w:val="000000"/>
        </w:rPr>
        <w:t>.</w:t>
      </w:r>
      <w:r w:rsidRPr="00484123">
        <w:rPr>
          <w:rFonts w:ascii="Century Schoolbook" w:hAnsi="Century Schoolbook"/>
          <w:color w:val="000000"/>
        </w:rPr>
        <w:t xml:space="preserve"> (</w:t>
      </w:r>
      <w:r w:rsidR="00D400F5" w:rsidRPr="00484123">
        <w:rPr>
          <w:rFonts w:ascii="Century Schoolbook" w:hAnsi="Century Schoolbook"/>
          <w:color w:val="000000"/>
        </w:rPr>
        <w:t xml:space="preserve">eds.) (2017) </w:t>
      </w:r>
      <w:r w:rsidR="00D400F5" w:rsidRPr="00484123">
        <w:rPr>
          <w:rFonts w:ascii="Century Schoolbook" w:hAnsi="Century Schoolbook"/>
          <w:i/>
          <w:color w:val="000000"/>
        </w:rPr>
        <w:t xml:space="preserve">Radicals in Australian Social Work: stories of lifelong activism, </w:t>
      </w:r>
      <w:r w:rsidR="00D400F5" w:rsidRPr="00484123">
        <w:rPr>
          <w:rFonts w:ascii="Century Schoolbook" w:hAnsi="Century Schoolbook"/>
          <w:color w:val="000000"/>
        </w:rPr>
        <w:t>Redlands Bay, Qld, Connor Court Publishing.</w:t>
      </w:r>
    </w:p>
    <w:p w14:paraId="2BB879A2" w14:textId="7A92C56B" w:rsidR="00DA3F0C" w:rsidRPr="00484123" w:rsidRDefault="00DA3F0C" w:rsidP="00BE0511">
      <w:pPr>
        <w:autoSpaceDE w:val="0"/>
        <w:autoSpaceDN w:val="0"/>
        <w:adjustRightInd w:val="0"/>
        <w:spacing w:line="480" w:lineRule="auto"/>
        <w:rPr>
          <w:rFonts w:ascii="Century Schoolbook" w:hAnsi="Century Schoolbook"/>
          <w:color w:val="000000"/>
        </w:rPr>
      </w:pPr>
      <w:r w:rsidRPr="00484123">
        <w:rPr>
          <w:rFonts w:ascii="Century Schoolbook" w:hAnsi="Century Schoolbook"/>
          <w:color w:val="000000"/>
        </w:rPr>
        <w:t xml:space="preserve">Payne, M. (1996) </w:t>
      </w:r>
      <w:r w:rsidRPr="00484123">
        <w:rPr>
          <w:rFonts w:ascii="Century Schoolbook" w:hAnsi="Century Schoolbook"/>
          <w:i/>
          <w:color w:val="000000"/>
        </w:rPr>
        <w:t>What is Professional Social Work</w:t>
      </w:r>
      <w:proofErr w:type="gramStart"/>
      <w:r w:rsidRPr="00484123">
        <w:rPr>
          <w:rFonts w:ascii="Century Schoolbook" w:hAnsi="Century Schoolbook"/>
          <w:i/>
          <w:color w:val="000000"/>
        </w:rPr>
        <w:t>?</w:t>
      </w:r>
      <w:r w:rsidR="006D26CF" w:rsidRPr="00484123">
        <w:rPr>
          <w:rFonts w:ascii="Century Schoolbook" w:hAnsi="Century Schoolbook"/>
          <w:i/>
          <w:color w:val="000000"/>
        </w:rPr>
        <w:t>,</w:t>
      </w:r>
      <w:proofErr w:type="gramEnd"/>
      <w:r w:rsidRPr="00484123">
        <w:rPr>
          <w:rFonts w:ascii="Century Schoolbook" w:hAnsi="Century Schoolbook"/>
          <w:color w:val="000000"/>
        </w:rPr>
        <w:t xml:space="preserve">  Birmingham, Venture Press.</w:t>
      </w:r>
    </w:p>
    <w:p w14:paraId="69F3FE4A" w14:textId="20BF49EF" w:rsidR="000A6C2D" w:rsidRPr="00484123" w:rsidRDefault="006D26CF" w:rsidP="006D26CF">
      <w:pPr>
        <w:autoSpaceDE w:val="0"/>
        <w:autoSpaceDN w:val="0"/>
        <w:adjustRightInd w:val="0"/>
        <w:spacing w:line="480" w:lineRule="auto"/>
        <w:rPr>
          <w:rStyle w:val="Hyperlink"/>
          <w:rFonts w:ascii="Century Schoolbook" w:hAnsi="Century Schoolbook"/>
        </w:rPr>
      </w:pPr>
      <w:proofErr w:type="spellStart"/>
      <w:r w:rsidRPr="00484123">
        <w:rPr>
          <w:rFonts w:ascii="Century Schoolbook" w:hAnsi="Century Schoolbook"/>
          <w:color w:val="000000"/>
        </w:rPr>
        <w:t>Restakis</w:t>
      </w:r>
      <w:proofErr w:type="spellEnd"/>
      <w:r w:rsidRPr="00484123">
        <w:rPr>
          <w:rFonts w:ascii="Century Schoolbook" w:hAnsi="Century Schoolbook"/>
          <w:color w:val="000000"/>
        </w:rPr>
        <w:t>, J. (2016) ‘</w:t>
      </w:r>
      <w:r w:rsidR="000A6C2D" w:rsidRPr="00484123">
        <w:rPr>
          <w:rFonts w:ascii="Century Schoolbook" w:hAnsi="Century Schoolbook"/>
          <w:color w:val="000000"/>
        </w:rPr>
        <w:t xml:space="preserve">Cooperative Commonwealth &amp; the Partner State’, </w:t>
      </w:r>
      <w:r w:rsidR="000A6C2D" w:rsidRPr="00484123">
        <w:rPr>
          <w:rFonts w:ascii="Century Schoolbook" w:hAnsi="Century Schoolbook"/>
          <w:i/>
          <w:color w:val="000000"/>
        </w:rPr>
        <w:t xml:space="preserve">The </w:t>
      </w:r>
      <w:r w:rsidR="0031533D" w:rsidRPr="00484123">
        <w:rPr>
          <w:rFonts w:ascii="Century Schoolbook" w:hAnsi="Century Schoolbook"/>
          <w:i/>
          <w:color w:val="000000"/>
        </w:rPr>
        <w:t>Next</w:t>
      </w:r>
      <w:r w:rsidR="0031533D" w:rsidRPr="00484123">
        <w:rPr>
          <w:rFonts w:ascii="Century Schoolbook" w:hAnsi="Century Schoolbook"/>
          <w:i/>
          <w:color w:val="000000"/>
        </w:rPr>
        <w:tab/>
      </w:r>
      <w:r w:rsidR="000A6C2D" w:rsidRPr="00484123">
        <w:rPr>
          <w:rFonts w:ascii="Century Schoolbook" w:hAnsi="Century Schoolbook"/>
          <w:i/>
          <w:color w:val="000000"/>
        </w:rPr>
        <w:t>System Project</w:t>
      </w:r>
      <w:r w:rsidR="000A6C2D" w:rsidRPr="00484123">
        <w:rPr>
          <w:rFonts w:ascii="Century Schoolbook" w:hAnsi="Century Schoolbook"/>
          <w:color w:val="000000"/>
        </w:rPr>
        <w:t>, accessed on 13</w:t>
      </w:r>
      <w:r w:rsidR="000A6C2D" w:rsidRPr="00484123">
        <w:rPr>
          <w:rFonts w:ascii="Century Schoolbook" w:hAnsi="Century Schoolbook"/>
          <w:color w:val="000000"/>
          <w:vertAlign w:val="superscript"/>
        </w:rPr>
        <w:t>th</w:t>
      </w:r>
      <w:r w:rsidR="000A6C2D" w:rsidRPr="00484123">
        <w:rPr>
          <w:rFonts w:ascii="Century Schoolbook" w:hAnsi="Century Schoolbook"/>
          <w:color w:val="000000"/>
        </w:rPr>
        <w:t xml:space="preserve"> February, 2018, at</w:t>
      </w:r>
      <w:r w:rsidR="0031533D" w:rsidRPr="00484123">
        <w:rPr>
          <w:rFonts w:ascii="Century Schoolbook" w:hAnsi="Century Schoolbook"/>
          <w:color w:val="000000"/>
        </w:rPr>
        <w:tab/>
      </w:r>
      <w:hyperlink r:id="rId9" w:history="1">
        <w:r w:rsidR="000A6C2D" w:rsidRPr="00484123">
          <w:rPr>
            <w:rStyle w:val="Hyperlink"/>
            <w:rFonts w:ascii="Century Schoolbook" w:hAnsi="Century Schoolbook"/>
          </w:rPr>
          <w:t>https://thenextsystem.org/cooperative-commonwealth-partner-state</w:t>
        </w:r>
      </w:hyperlink>
      <w:r w:rsidR="00364D63" w:rsidRPr="00484123">
        <w:rPr>
          <w:rStyle w:val="Hyperlink"/>
          <w:rFonts w:ascii="Century Schoolbook" w:hAnsi="Century Schoolbook"/>
        </w:rPr>
        <w:t>.</w:t>
      </w:r>
    </w:p>
    <w:p w14:paraId="0E23FEED" w14:textId="1084BEB3" w:rsidR="00364D63" w:rsidRPr="00484123" w:rsidRDefault="00364D63" w:rsidP="006D26CF">
      <w:pPr>
        <w:autoSpaceDE w:val="0"/>
        <w:autoSpaceDN w:val="0"/>
        <w:adjustRightInd w:val="0"/>
        <w:spacing w:line="480" w:lineRule="auto"/>
        <w:ind w:left="851" w:hanging="851"/>
        <w:rPr>
          <w:rFonts w:ascii="Century Schoolbook" w:hAnsi="Century Schoolbook"/>
          <w:color w:val="000000"/>
        </w:rPr>
      </w:pPr>
      <w:proofErr w:type="spellStart"/>
      <w:r w:rsidRPr="00484123">
        <w:rPr>
          <w:rFonts w:ascii="Century Schoolbook" w:hAnsi="Century Schoolbook"/>
          <w:color w:val="000000"/>
        </w:rPr>
        <w:t>Scharmer</w:t>
      </w:r>
      <w:proofErr w:type="spellEnd"/>
      <w:r w:rsidRPr="00484123">
        <w:rPr>
          <w:rFonts w:ascii="Century Schoolbook" w:hAnsi="Century Schoolbook"/>
          <w:color w:val="000000"/>
        </w:rPr>
        <w:t>, C. O. (2007)</w:t>
      </w:r>
      <w:r w:rsidR="006D26CF" w:rsidRPr="00484123">
        <w:rPr>
          <w:rFonts w:ascii="Century Schoolbook" w:hAnsi="Century Schoolbook"/>
          <w:color w:val="000000"/>
        </w:rPr>
        <w:t xml:space="preserve"> </w:t>
      </w:r>
      <w:r w:rsidRPr="00484123">
        <w:rPr>
          <w:rFonts w:ascii="Century Schoolbook" w:hAnsi="Century Schoolbook"/>
          <w:i/>
          <w:color w:val="000000"/>
        </w:rPr>
        <w:t>Theory U: Leading from the Future as it Emerges. The Society for Organizational Learning</w:t>
      </w:r>
      <w:r w:rsidRPr="00484123">
        <w:rPr>
          <w:rFonts w:ascii="Century Schoolbook" w:hAnsi="Century Schoolbook"/>
          <w:color w:val="000000"/>
        </w:rPr>
        <w:t>, Cambridge, USA</w:t>
      </w:r>
      <w:r w:rsidR="006D26CF" w:rsidRPr="00484123">
        <w:rPr>
          <w:rFonts w:ascii="Century Schoolbook" w:hAnsi="Century Schoolbook"/>
          <w:color w:val="000000"/>
        </w:rPr>
        <w:t>.</w:t>
      </w:r>
    </w:p>
    <w:p w14:paraId="162F2A36" w14:textId="25932D1A" w:rsidR="00225A37" w:rsidRPr="00484123" w:rsidRDefault="0022180A" w:rsidP="006D26CF">
      <w:pPr>
        <w:autoSpaceDE w:val="0"/>
        <w:autoSpaceDN w:val="0"/>
        <w:adjustRightInd w:val="0"/>
        <w:spacing w:line="480" w:lineRule="auto"/>
        <w:ind w:left="851" w:hanging="851"/>
        <w:rPr>
          <w:rStyle w:val="Hyperlink"/>
          <w:rFonts w:ascii="Century Schoolbook" w:hAnsi="Century Schoolbook"/>
        </w:rPr>
      </w:pPr>
      <w:r w:rsidRPr="00484123">
        <w:rPr>
          <w:rFonts w:ascii="Century Schoolbook" w:hAnsi="Century Schoolbook"/>
          <w:color w:val="000000"/>
          <w:lang w:val="en-US"/>
        </w:rPr>
        <w:t>Tattersall, A.</w:t>
      </w:r>
      <w:r w:rsidR="006D26CF" w:rsidRPr="00484123">
        <w:rPr>
          <w:rFonts w:ascii="Century Schoolbook" w:hAnsi="Century Schoolbook"/>
          <w:color w:val="000000"/>
          <w:lang w:val="en-US"/>
        </w:rPr>
        <w:t xml:space="preserve"> (2015) ‘</w:t>
      </w:r>
      <w:r w:rsidRPr="00484123">
        <w:rPr>
          <w:rFonts w:ascii="Century Schoolbook" w:hAnsi="Century Schoolbook"/>
          <w:color w:val="000000"/>
          <w:lang w:val="en-US"/>
        </w:rPr>
        <w:t>The global sprea</w:t>
      </w:r>
      <w:r w:rsidR="006D26CF" w:rsidRPr="00484123">
        <w:rPr>
          <w:rFonts w:ascii="Century Schoolbook" w:hAnsi="Century Schoolbook"/>
          <w:color w:val="000000"/>
          <w:lang w:val="en-US"/>
        </w:rPr>
        <w:t>d of community organizing: How “Alinsky-style”</w:t>
      </w:r>
      <w:r w:rsidRPr="00484123">
        <w:rPr>
          <w:rFonts w:ascii="Century Schoolbook" w:hAnsi="Century Schoolbook"/>
          <w:color w:val="000000"/>
          <w:lang w:val="en-US"/>
        </w:rPr>
        <w:t xml:space="preserve"> community organizing travelled to Australia and what we learnt?</w:t>
      </w:r>
      <w:r w:rsidR="006D26CF" w:rsidRPr="00484123">
        <w:rPr>
          <w:rFonts w:ascii="Century Schoolbook" w:hAnsi="Century Schoolbook"/>
          <w:color w:val="000000"/>
          <w:lang w:val="en-US"/>
        </w:rPr>
        <w:t>’,</w:t>
      </w:r>
      <w:r w:rsidRPr="00484123">
        <w:rPr>
          <w:rFonts w:ascii="Century Schoolbook" w:hAnsi="Century Schoolbook"/>
          <w:color w:val="000000"/>
          <w:lang w:val="en-US"/>
        </w:rPr>
        <w:t xml:space="preserve"> </w:t>
      </w:r>
      <w:r w:rsidRPr="00484123">
        <w:rPr>
          <w:rFonts w:ascii="Century Schoolbook" w:hAnsi="Century Schoolbook"/>
          <w:i/>
          <w:iCs/>
          <w:color w:val="000000"/>
          <w:lang w:val="en-US"/>
        </w:rPr>
        <w:t>Community Development Journal,</w:t>
      </w:r>
      <w:r w:rsidRPr="00484123">
        <w:rPr>
          <w:rFonts w:ascii="Century Schoolbook" w:hAnsi="Century Schoolbook"/>
          <w:color w:val="000000"/>
          <w:lang w:val="en-US"/>
        </w:rPr>
        <w:t xml:space="preserve"> </w:t>
      </w:r>
      <w:r w:rsidRPr="00484123">
        <w:rPr>
          <w:rFonts w:ascii="Century Schoolbook" w:hAnsi="Century Schoolbook"/>
          <w:b/>
          <w:iCs/>
          <w:color w:val="000000"/>
          <w:lang w:val="en-US"/>
        </w:rPr>
        <w:t>50</w:t>
      </w:r>
      <w:r w:rsidR="00D05580" w:rsidRPr="00484123">
        <w:rPr>
          <w:rFonts w:ascii="Century Schoolbook" w:hAnsi="Century Schoolbook"/>
          <w:iCs/>
          <w:color w:val="000000"/>
          <w:lang w:val="en-US"/>
        </w:rPr>
        <w:t xml:space="preserve"> </w:t>
      </w:r>
      <w:r w:rsidRPr="00484123">
        <w:rPr>
          <w:rFonts w:ascii="Century Schoolbook" w:hAnsi="Century Schoolbook"/>
          <w:color w:val="000000"/>
          <w:lang w:val="en-US"/>
        </w:rPr>
        <w:t xml:space="preserve">(3), </w:t>
      </w:r>
      <w:r w:rsidR="006D26CF" w:rsidRPr="00484123">
        <w:rPr>
          <w:rFonts w:ascii="Century Schoolbook" w:hAnsi="Century Schoolbook"/>
          <w:color w:val="000000"/>
          <w:lang w:val="en-US"/>
        </w:rPr>
        <w:t xml:space="preserve">pp. </w:t>
      </w:r>
      <w:r w:rsidRPr="00484123">
        <w:rPr>
          <w:rFonts w:ascii="Century Schoolbook" w:hAnsi="Century Schoolbook"/>
          <w:color w:val="000000"/>
          <w:lang w:val="en-US"/>
        </w:rPr>
        <w:t xml:space="preserve">380-396. </w:t>
      </w:r>
      <w:hyperlink r:id="rId10" w:history="1">
        <w:r w:rsidR="00D05580" w:rsidRPr="00484123">
          <w:rPr>
            <w:rStyle w:val="Hyperlink"/>
            <w:rFonts w:ascii="Century Schoolbook" w:hAnsi="Century Schoolbook"/>
          </w:rPr>
          <w:t>https://doi.org/10.1093/cdj/bsv018</w:t>
        </w:r>
      </w:hyperlink>
    </w:p>
    <w:p w14:paraId="1A361092" w14:textId="2E6A233A" w:rsidR="00844375" w:rsidRPr="00484123" w:rsidRDefault="00844375" w:rsidP="006D26CF">
      <w:pPr>
        <w:autoSpaceDE w:val="0"/>
        <w:autoSpaceDN w:val="0"/>
        <w:adjustRightInd w:val="0"/>
        <w:spacing w:line="480" w:lineRule="auto"/>
        <w:ind w:left="851" w:hanging="851"/>
        <w:rPr>
          <w:rFonts w:ascii="Century Schoolbook" w:hAnsi="Century Schoolbook"/>
          <w:color w:val="000000"/>
        </w:rPr>
      </w:pPr>
      <w:r w:rsidRPr="00484123">
        <w:rPr>
          <w:rFonts w:ascii="Century Schoolbook" w:hAnsi="Century Schoolbook"/>
          <w:color w:val="000000"/>
        </w:rPr>
        <w:t>The Change Agency (2016) The Change Agency.org: Supporting effective community action, accessed at: http://www.thechangeagency.org/ (14 July 2018)</w:t>
      </w:r>
    </w:p>
    <w:p w14:paraId="5849A0C1" w14:textId="4F64B081" w:rsidR="00A7776F" w:rsidRPr="00484123" w:rsidRDefault="00A7776F" w:rsidP="006D26CF">
      <w:pPr>
        <w:autoSpaceDE w:val="0"/>
        <w:autoSpaceDN w:val="0"/>
        <w:adjustRightInd w:val="0"/>
        <w:spacing w:line="480" w:lineRule="auto"/>
        <w:ind w:left="851" w:hanging="851"/>
        <w:rPr>
          <w:rFonts w:ascii="Century Schoolbook" w:hAnsi="Century Schoolbook"/>
          <w:color w:val="000000"/>
        </w:rPr>
      </w:pPr>
      <w:proofErr w:type="spellStart"/>
      <w:r w:rsidRPr="00484123">
        <w:rPr>
          <w:rFonts w:ascii="Century Schoolbook" w:hAnsi="Century Schoolbook"/>
          <w:color w:val="000000"/>
        </w:rPr>
        <w:t>Vavrus</w:t>
      </w:r>
      <w:proofErr w:type="spellEnd"/>
      <w:r w:rsidRPr="00484123">
        <w:rPr>
          <w:rFonts w:ascii="Century Schoolbook" w:hAnsi="Century Schoolbook"/>
          <w:color w:val="000000"/>
        </w:rPr>
        <w:t xml:space="preserve">, M. (2017) ‘A Just and Humane Civic Education in an Era of Rising Xenophobia’, </w:t>
      </w:r>
      <w:r w:rsidRPr="00BE0511">
        <w:rPr>
          <w:rFonts w:ascii="Century Schoolbook" w:hAnsi="Century Schoolbook"/>
          <w:i/>
          <w:color w:val="000000"/>
        </w:rPr>
        <w:t>Multicultural Perspectives</w:t>
      </w:r>
      <w:r w:rsidRPr="00484123">
        <w:rPr>
          <w:rFonts w:ascii="Century Schoolbook" w:hAnsi="Century Schoolbook"/>
          <w:color w:val="000000"/>
        </w:rPr>
        <w:t xml:space="preserve">, </w:t>
      </w:r>
      <w:r w:rsidRPr="00BE0511">
        <w:rPr>
          <w:rFonts w:ascii="Century Schoolbook" w:hAnsi="Century Schoolbook"/>
          <w:b/>
          <w:color w:val="000000"/>
        </w:rPr>
        <w:t>19</w:t>
      </w:r>
      <w:r w:rsidRPr="00484123">
        <w:rPr>
          <w:rFonts w:ascii="Century Schoolbook" w:hAnsi="Century Schoolbook"/>
          <w:color w:val="000000"/>
        </w:rPr>
        <w:t xml:space="preserve"> (3), pp. 185-190.</w:t>
      </w:r>
    </w:p>
    <w:p w14:paraId="2552926D" w14:textId="28D9674C" w:rsidR="00E2119E" w:rsidRPr="00484123" w:rsidRDefault="00E2119E" w:rsidP="006D26CF">
      <w:pPr>
        <w:autoSpaceDE w:val="0"/>
        <w:autoSpaceDN w:val="0"/>
        <w:adjustRightInd w:val="0"/>
        <w:spacing w:line="480" w:lineRule="auto"/>
        <w:ind w:left="851" w:hanging="851"/>
        <w:rPr>
          <w:rFonts w:ascii="Century Schoolbook" w:hAnsi="Century Schoolbook"/>
          <w:color w:val="000000"/>
        </w:rPr>
      </w:pPr>
      <w:r w:rsidRPr="00484123">
        <w:rPr>
          <w:rFonts w:ascii="Century Schoolbook" w:hAnsi="Century Schoolbook"/>
          <w:color w:val="000000"/>
        </w:rPr>
        <w:lastRenderedPageBreak/>
        <w:t>Wagner, P.</w:t>
      </w:r>
      <w:r w:rsidR="0002183E">
        <w:rPr>
          <w:rFonts w:ascii="Century Schoolbook" w:hAnsi="Century Schoolbook"/>
          <w:color w:val="000000"/>
        </w:rPr>
        <w:t xml:space="preserve"> </w:t>
      </w:r>
      <w:r w:rsidRPr="00484123">
        <w:rPr>
          <w:rFonts w:ascii="Century Schoolbook" w:hAnsi="Century Schoolbook"/>
          <w:color w:val="000000"/>
        </w:rPr>
        <w:t xml:space="preserve">A. </w:t>
      </w:r>
      <w:r w:rsidR="00D92E0E" w:rsidRPr="00484123">
        <w:rPr>
          <w:rFonts w:ascii="Century Schoolbook" w:hAnsi="Century Schoolbook"/>
          <w:color w:val="000000"/>
        </w:rPr>
        <w:t>(</w:t>
      </w:r>
      <w:r w:rsidRPr="00484123">
        <w:rPr>
          <w:rFonts w:ascii="Century Schoolbook" w:hAnsi="Century Schoolbook"/>
          <w:color w:val="000000"/>
        </w:rPr>
        <w:t>1998</w:t>
      </w:r>
      <w:r w:rsidR="00D92E0E" w:rsidRPr="00484123">
        <w:rPr>
          <w:rFonts w:ascii="Century Schoolbook" w:hAnsi="Century Schoolbook"/>
          <w:color w:val="000000"/>
        </w:rPr>
        <w:t>)</w:t>
      </w:r>
      <w:r w:rsidRPr="00484123">
        <w:rPr>
          <w:rFonts w:ascii="Century Schoolbook" w:hAnsi="Century Schoolbook"/>
          <w:color w:val="000000"/>
        </w:rPr>
        <w:t xml:space="preserve">. </w:t>
      </w:r>
      <w:r w:rsidR="006D26CF" w:rsidRPr="00484123">
        <w:rPr>
          <w:rFonts w:ascii="Century Schoolbook" w:hAnsi="Century Schoolbook"/>
          <w:color w:val="000000"/>
        </w:rPr>
        <w:t>‘</w:t>
      </w:r>
      <w:r w:rsidRPr="00484123">
        <w:rPr>
          <w:rFonts w:ascii="Century Schoolbook" w:hAnsi="Century Schoolbook"/>
          <w:color w:val="000000"/>
        </w:rPr>
        <w:t>Popular education in the Philippines: To make ready to risk</w:t>
      </w:r>
      <w:r w:rsidR="006D26CF" w:rsidRPr="00484123">
        <w:rPr>
          <w:rFonts w:ascii="Century Schoolbook" w:hAnsi="Century Schoolbook"/>
          <w:color w:val="000000"/>
        </w:rPr>
        <w:t>’,</w:t>
      </w:r>
      <w:r w:rsidRPr="00484123">
        <w:rPr>
          <w:rFonts w:ascii="Century Schoolbook" w:hAnsi="Century Schoolbook"/>
          <w:color w:val="000000"/>
        </w:rPr>
        <w:t xml:space="preserve"> </w:t>
      </w:r>
      <w:r w:rsidRPr="00484123">
        <w:rPr>
          <w:rFonts w:ascii="Century Schoolbook" w:hAnsi="Century Schoolbook"/>
          <w:i/>
          <w:iCs/>
          <w:color w:val="000000"/>
        </w:rPr>
        <w:t xml:space="preserve">Popular Education Notebook, </w:t>
      </w:r>
      <w:r w:rsidRPr="00484123">
        <w:rPr>
          <w:rFonts w:ascii="Century Schoolbook" w:hAnsi="Century Schoolbook"/>
          <w:b/>
          <w:color w:val="000000"/>
        </w:rPr>
        <w:t>4</w:t>
      </w:r>
      <w:r w:rsidR="006A3F24">
        <w:rPr>
          <w:rFonts w:ascii="Century Schoolbook" w:hAnsi="Century Schoolbook"/>
          <w:b/>
          <w:color w:val="000000"/>
        </w:rPr>
        <w:t xml:space="preserve"> </w:t>
      </w:r>
      <w:r w:rsidRPr="00484123">
        <w:rPr>
          <w:rFonts w:ascii="Century Schoolbook" w:hAnsi="Century Schoolbook"/>
          <w:color w:val="000000"/>
        </w:rPr>
        <w:t xml:space="preserve">(1), </w:t>
      </w:r>
      <w:r w:rsidR="006D26CF" w:rsidRPr="00484123">
        <w:rPr>
          <w:rFonts w:ascii="Century Schoolbook" w:hAnsi="Century Schoolbook"/>
          <w:color w:val="000000"/>
        </w:rPr>
        <w:t xml:space="preserve">pp. </w:t>
      </w:r>
      <w:r w:rsidRPr="00484123">
        <w:rPr>
          <w:rFonts w:ascii="Century Schoolbook" w:hAnsi="Century Schoolbook"/>
          <w:color w:val="000000"/>
        </w:rPr>
        <w:t>20–22.</w:t>
      </w:r>
    </w:p>
    <w:p w14:paraId="6AFABCF7" w14:textId="3F1B0A53" w:rsidR="00A52BF2" w:rsidRPr="00484123" w:rsidRDefault="00A52BF2" w:rsidP="006D26CF">
      <w:pPr>
        <w:autoSpaceDE w:val="0"/>
        <w:autoSpaceDN w:val="0"/>
        <w:adjustRightInd w:val="0"/>
        <w:spacing w:line="480" w:lineRule="auto"/>
        <w:rPr>
          <w:rFonts w:ascii="Century Schoolbook" w:hAnsi="Century Schoolbook"/>
          <w:i/>
          <w:color w:val="000000"/>
          <w:lang w:val="en-US"/>
        </w:rPr>
      </w:pPr>
      <w:r w:rsidRPr="00484123">
        <w:rPr>
          <w:rFonts w:ascii="Century Schoolbook" w:hAnsi="Century Schoolbook"/>
          <w:color w:val="000000"/>
          <w:lang w:val="en-US"/>
        </w:rPr>
        <w:t>Wh</w:t>
      </w:r>
      <w:r w:rsidR="006D26CF" w:rsidRPr="00484123">
        <w:rPr>
          <w:rFonts w:ascii="Century Schoolbook" w:hAnsi="Century Schoolbook"/>
          <w:color w:val="000000"/>
          <w:lang w:val="en-US"/>
        </w:rPr>
        <w:t xml:space="preserve">eatley, M. </w:t>
      </w:r>
      <w:r w:rsidR="0002183E">
        <w:rPr>
          <w:rFonts w:ascii="Century Schoolbook" w:hAnsi="Century Schoolbook"/>
          <w:color w:val="000000"/>
          <w:lang w:val="en-US"/>
        </w:rPr>
        <w:t>and</w:t>
      </w:r>
      <w:r w:rsidR="006D26CF" w:rsidRPr="00484123">
        <w:rPr>
          <w:rFonts w:ascii="Century Schoolbook" w:hAnsi="Century Schoolbook"/>
          <w:color w:val="000000"/>
          <w:lang w:val="en-US"/>
        </w:rPr>
        <w:t xml:space="preserve"> </w:t>
      </w:r>
      <w:proofErr w:type="spellStart"/>
      <w:r w:rsidR="006D26CF" w:rsidRPr="00484123">
        <w:rPr>
          <w:rFonts w:ascii="Century Schoolbook" w:hAnsi="Century Schoolbook"/>
          <w:color w:val="000000"/>
          <w:lang w:val="en-US"/>
        </w:rPr>
        <w:t>Freize</w:t>
      </w:r>
      <w:proofErr w:type="spellEnd"/>
      <w:r w:rsidR="006D26CF" w:rsidRPr="00484123">
        <w:rPr>
          <w:rFonts w:ascii="Century Schoolbook" w:hAnsi="Century Schoolbook"/>
          <w:color w:val="000000"/>
          <w:lang w:val="en-US"/>
        </w:rPr>
        <w:t xml:space="preserve">, D. (2011) </w:t>
      </w:r>
      <w:r w:rsidRPr="00484123">
        <w:rPr>
          <w:rFonts w:ascii="Century Schoolbook" w:hAnsi="Century Schoolbook"/>
          <w:i/>
          <w:color w:val="000000"/>
          <w:lang w:val="en-US"/>
        </w:rPr>
        <w:t xml:space="preserve">Walk Out, Walk On: A Learning Journey into </w:t>
      </w:r>
    </w:p>
    <w:p w14:paraId="7E11B699" w14:textId="2FD1FB69" w:rsidR="00206E1E" w:rsidRPr="00484123" w:rsidRDefault="00A52BF2" w:rsidP="006D26CF">
      <w:pPr>
        <w:autoSpaceDE w:val="0"/>
        <w:autoSpaceDN w:val="0"/>
        <w:adjustRightInd w:val="0"/>
        <w:spacing w:line="480" w:lineRule="auto"/>
        <w:ind w:left="709" w:firstLine="11"/>
        <w:rPr>
          <w:rFonts w:ascii="Century Schoolbook" w:hAnsi="Century Schoolbook"/>
          <w:color w:val="000000"/>
          <w:lang w:val="en-US"/>
        </w:rPr>
      </w:pPr>
      <w:r w:rsidRPr="00484123">
        <w:rPr>
          <w:rFonts w:ascii="Century Schoolbook" w:hAnsi="Century Schoolbook"/>
          <w:i/>
          <w:color w:val="000000"/>
          <w:lang w:val="en-US"/>
        </w:rPr>
        <w:t xml:space="preserve">Communities Daring to Live the Future Now, </w:t>
      </w:r>
      <w:r w:rsidR="006D26CF" w:rsidRPr="00484123">
        <w:rPr>
          <w:rFonts w:ascii="Century Schoolbook" w:hAnsi="Century Schoolbook"/>
          <w:color w:val="000000"/>
          <w:lang w:val="en-US"/>
        </w:rPr>
        <w:t xml:space="preserve">San Francisco, </w:t>
      </w:r>
      <w:proofErr w:type="spellStart"/>
      <w:r w:rsidR="006D26CF" w:rsidRPr="00484123">
        <w:rPr>
          <w:rFonts w:ascii="Century Schoolbook" w:hAnsi="Century Schoolbook"/>
          <w:color w:val="000000"/>
          <w:lang w:val="en-US"/>
        </w:rPr>
        <w:t>Berret</w:t>
      </w:r>
      <w:proofErr w:type="spellEnd"/>
      <w:r w:rsidR="006D26CF" w:rsidRPr="00484123">
        <w:rPr>
          <w:rFonts w:ascii="Century Schoolbook" w:hAnsi="Century Schoolbook"/>
          <w:color w:val="000000"/>
          <w:lang w:val="en-US"/>
        </w:rPr>
        <w:t xml:space="preserve"> Koehler </w:t>
      </w:r>
      <w:r w:rsidRPr="00484123">
        <w:rPr>
          <w:rFonts w:ascii="Century Schoolbook" w:hAnsi="Century Schoolbook"/>
          <w:color w:val="000000"/>
          <w:lang w:val="en-US"/>
        </w:rPr>
        <w:t>Publishers.</w:t>
      </w:r>
    </w:p>
    <w:p w14:paraId="6DC63116" w14:textId="363947F7" w:rsidR="00A52BF2" w:rsidRPr="00484123" w:rsidRDefault="00206E1E" w:rsidP="006D26CF">
      <w:pPr>
        <w:autoSpaceDE w:val="0"/>
        <w:autoSpaceDN w:val="0"/>
        <w:adjustRightInd w:val="0"/>
        <w:spacing w:line="480" w:lineRule="auto"/>
        <w:ind w:left="709" w:hanging="709"/>
        <w:rPr>
          <w:rStyle w:val="Hyperlink"/>
          <w:rFonts w:ascii="Century Schoolbook" w:hAnsi="Century Schoolbook"/>
        </w:rPr>
      </w:pPr>
      <w:r w:rsidRPr="00484123">
        <w:rPr>
          <w:rFonts w:ascii="Century Schoolbook" w:hAnsi="Century Schoolbook"/>
          <w:color w:val="000000"/>
          <w:lang w:val="en-US"/>
        </w:rPr>
        <w:t>Wight, R.A.</w:t>
      </w:r>
      <w:r w:rsidR="006D26CF" w:rsidRPr="00484123">
        <w:rPr>
          <w:rFonts w:ascii="Century Schoolbook" w:hAnsi="Century Schoolbook"/>
          <w:color w:val="000000"/>
          <w:lang w:val="en-US"/>
        </w:rPr>
        <w:t xml:space="preserve"> (2014) ‘</w:t>
      </w:r>
      <w:r w:rsidRPr="00484123">
        <w:rPr>
          <w:rFonts w:ascii="Century Schoolbook" w:hAnsi="Century Schoolbook"/>
          <w:color w:val="000000"/>
          <w:lang w:val="en-US"/>
        </w:rPr>
        <w:t xml:space="preserve">The </w:t>
      </w:r>
      <w:proofErr w:type="spellStart"/>
      <w:r w:rsidRPr="00484123">
        <w:rPr>
          <w:rFonts w:ascii="Century Schoolbook" w:hAnsi="Century Schoolbook"/>
          <w:color w:val="000000"/>
          <w:lang w:val="en-US"/>
        </w:rPr>
        <w:t>AgroEcological</w:t>
      </w:r>
      <w:proofErr w:type="spellEnd"/>
      <w:r w:rsidRPr="00484123">
        <w:rPr>
          <w:rFonts w:ascii="Century Schoolbook" w:hAnsi="Century Schoolbook"/>
          <w:color w:val="000000"/>
          <w:lang w:val="en-US"/>
        </w:rPr>
        <w:t>-Educator: Food-based community development</w:t>
      </w:r>
      <w:r w:rsidR="00E4702B" w:rsidRPr="00484123">
        <w:rPr>
          <w:rFonts w:ascii="Century Schoolbook" w:hAnsi="Century Schoolbook"/>
          <w:color w:val="000000"/>
          <w:lang w:val="en-US"/>
        </w:rPr>
        <w:t>’,</w:t>
      </w:r>
      <w:r w:rsidRPr="00484123">
        <w:rPr>
          <w:rFonts w:ascii="Century Schoolbook" w:hAnsi="Century Schoolbook"/>
          <w:color w:val="000000"/>
          <w:lang w:val="en-US"/>
        </w:rPr>
        <w:t xml:space="preserve"> </w:t>
      </w:r>
      <w:r w:rsidRPr="00484123">
        <w:rPr>
          <w:rFonts w:ascii="Century Schoolbook" w:hAnsi="Century Schoolbook"/>
          <w:i/>
          <w:iCs/>
          <w:color w:val="000000"/>
          <w:lang w:val="en-US"/>
        </w:rPr>
        <w:t>Community Development Journal,</w:t>
      </w:r>
      <w:r w:rsidRPr="00484123">
        <w:rPr>
          <w:rFonts w:ascii="Century Schoolbook" w:hAnsi="Century Schoolbook"/>
          <w:color w:val="000000"/>
          <w:lang w:val="en-US"/>
        </w:rPr>
        <w:t xml:space="preserve"> </w:t>
      </w:r>
      <w:r w:rsidRPr="00484123">
        <w:rPr>
          <w:rFonts w:ascii="Century Schoolbook" w:hAnsi="Century Schoolbook"/>
          <w:b/>
          <w:iCs/>
          <w:color w:val="000000"/>
          <w:lang w:val="en-US"/>
        </w:rPr>
        <w:t>49</w:t>
      </w:r>
      <w:r w:rsidRPr="00484123">
        <w:rPr>
          <w:rFonts w:ascii="Century Schoolbook" w:hAnsi="Century Schoolbook"/>
          <w:iCs/>
          <w:color w:val="000000"/>
          <w:lang w:val="en-US"/>
        </w:rPr>
        <w:t xml:space="preserve"> </w:t>
      </w:r>
      <w:r w:rsidRPr="00484123">
        <w:rPr>
          <w:rFonts w:ascii="Century Schoolbook" w:hAnsi="Century Schoolbook"/>
          <w:color w:val="000000"/>
          <w:lang w:val="en-US"/>
        </w:rPr>
        <w:t xml:space="preserve">(2) pp. 198-213. </w:t>
      </w:r>
      <w:hyperlink r:id="rId11" w:history="1">
        <w:r w:rsidRPr="00484123">
          <w:rPr>
            <w:rStyle w:val="Hyperlink"/>
            <w:rFonts w:ascii="Century Schoolbook" w:hAnsi="Century Schoolbook"/>
          </w:rPr>
          <w:t>https://doi.org/10.1093/cdj/bst038</w:t>
        </w:r>
      </w:hyperlink>
    </w:p>
    <w:p w14:paraId="4E8A9769" w14:textId="37DA7A93" w:rsidR="00B22A66" w:rsidRPr="00484123" w:rsidRDefault="00B22A66" w:rsidP="006D26CF">
      <w:pPr>
        <w:autoSpaceDE w:val="0"/>
        <w:autoSpaceDN w:val="0"/>
        <w:adjustRightInd w:val="0"/>
        <w:spacing w:line="480" w:lineRule="auto"/>
        <w:ind w:left="709" w:hanging="709"/>
        <w:rPr>
          <w:rFonts w:ascii="Century Schoolbook" w:hAnsi="Century Schoolbook"/>
          <w:color w:val="000000"/>
        </w:rPr>
      </w:pPr>
      <w:r w:rsidRPr="00484123">
        <w:rPr>
          <w:rStyle w:val="Hyperlink"/>
          <w:rFonts w:ascii="Century Schoolbook" w:hAnsi="Century Schoolbook"/>
        </w:rPr>
        <w:t>Williams, C</w:t>
      </w:r>
      <w:r w:rsidR="004E55B8" w:rsidRPr="00BE0511">
        <w:rPr>
          <w:rStyle w:val="Hyperlink"/>
          <w:rFonts w:ascii="Century Schoolbook" w:hAnsi="Century Schoolbook"/>
        </w:rPr>
        <w:t xml:space="preserve">. </w:t>
      </w:r>
      <w:r w:rsidRPr="00484123">
        <w:rPr>
          <w:rStyle w:val="Hyperlink"/>
          <w:rFonts w:ascii="Century Schoolbook" w:hAnsi="Century Schoolbook"/>
        </w:rPr>
        <w:t xml:space="preserve">&amp; </w:t>
      </w:r>
      <w:proofErr w:type="spellStart"/>
      <w:r w:rsidRPr="00484123">
        <w:rPr>
          <w:rStyle w:val="Hyperlink"/>
          <w:rFonts w:ascii="Century Schoolbook" w:hAnsi="Century Schoolbook"/>
        </w:rPr>
        <w:t>Briskman</w:t>
      </w:r>
      <w:proofErr w:type="spellEnd"/>
      <w:r w:rsidRPr="00484123">
        <w:rPr>
          <w:rStyle w:val="Hyperlink"/>
          <w:rFonts w:ascii="Century Schoolbook" w:hAnsi="Century Schoolbook"/>
        </w:rPr>
        <w:t xml:space="preserve">, L. (2015) ‘Reviving Social Work Through Moral Outrage’, </w:t>
      </w:r>
      <w:r w:rsidRPr="00484123">
        <w:rPr>
          <w:rStyle w:val="Hyperlink"/>
          <w:rFonts w:ascii="Century Schoolbook" w:hAnsi="Century Schoolbook"/>
          <w:i/>
        </w:rPr>
        <w:t xml:space="preserve">Critical and Radical Social Work, </w:t>
      </w:r>
      <w:r w:rsidRPr="00484123">
        <w:rPr>
          <w:rStyle w:val="Hyperlink"/>
          <w:rFonts w:ascii="Century Schoolbook" w:hAnsi="Century Schoolbook"/>
          <w:b/>
        </w:rPr>
        <w:t xml:space="preserve">3 </w:t>
      </w:r>
      <w:r w:rsidRPr="00484123">
        <w:rPr>
          <w:rStyle w:val="Hyperlink"/>
          <w:rFonts w:ascii="Century Schoolbook" w:hAnsi="Century Schoolbook"/>
        </w:rPr>
        <w:t>(1), pp. 3-17.</w:t>
      </w:r>
    </w:p>
    <w:p w14:paraId="3545EACF" w14:textId="6A7DF80A" w:rsidR="00AE7A87" w:rsidRPr="0002183E" w:rsidRDefault="004E5DB9" w:rsidP="0002183E">
      <w:pPr>
        <w:autoSpaceDE w:val="0"/>
        <w:autoSpaceDN w:val="0"/>
        <w:adjustRightInd w:val="0"/>
        <w:spacing w:line="480" w:lineRule="auto"/>
        <w:ind w:left="709" w:hanging="709"/>
        <w:rPr>
          <w:rFonts w:ascii="Century Schoolbook" w:hAnsi="Century Schoolbook"/>
          <w:i/>
          <w:color w:val="000000"/>
          <w:lang w:val="en-US"/>
        </w:rPr>
      </w:pPr>
      <w:proofErr w:type="spellStart"/>
      <w:r w:rsidRPr="00484123">
        <w:rPr>
          <w:rFonts w:ascii="Century Schoolbook" w:hAnsi="Century Schoolbook"/>
          <w:color w:val="000000"/>
          <w:lang w:val="en-US"/>
        </w:rPr>
        <w:t>Zizek</w:t>
      </w:r>
      <w:proofErr w:type="spellEnd"/>
      <w:r w:rsidRPr="00484123">
        <w:rPr>
          <w:rFonts w:ascii="Century Schoolbook" w:hAnsi="Century Schoolbook"/>
          <w:color w:val="000000"/>
          <w:lang w:val="en-US"/>
        </w:rPr>
        <w:t xml:space="preserve">, S. (2017) </w:t>
      </w:r>
      <w:r w:rsidRPr="00484123">
        <w:rPr>
          <w:rFonts w:ascii="Century Schoolbook" w:hAnsi="Century Schoolbook"/>
          <w:i/>
          <w:color w:val="000000"/>
          <w:lang w:val="en-US"/>
        </w:rPr>
        <w:t xml:space="preserve">The Courage of Hopelessness: Chronicles of a year of acting dangerously, </w:t>
      </w:r>
      <w:r w:rsidR="00A7776F" w:rsidRPr="00484123">
        <w:rPr>
          <w:rFonts w:ascii="Century Schoolbook" w:hAnsi="Century Schoolbook"/>
          <w:color w:val="000000"/>
          <w:lang w:val="en-US"/>
        </w:rPr>
        <w:t xml:space="preserve">London, </w:t>
      </w:r>
      <w:r w:rsidRPr="00484123">
        <w:rPr>
          <w:rFonts w:ascii="Century Schoolbook" w:hAnsi="Century Schoolbook"/>
          <w:color w:val="000000"/>
          <w:lang w:val="en-US"/>
        </w:rPr>
        <w:t>P</w:t>
      </w:r>
      <w:r w:rsidR="00A7776F" w:rsidRPr="00484123">
        <w:rPr>
          <w:rFonts w:ascii="Century Schoolbook" w:hAnsi="Century Schoolbook"/>
          <w:color w:val="000000"/>
          <w:lang w:val="en-US"/>
        </w:rPr>
        <w:t>enguin Books Ltd.</w:t>
      </w:r>
    </w:p>
    <w:p w14:paraId="5CC96574" w14:textId="77777777" w:rsidR="00AE7A87" w:rsidRPr="00CA72E8" w:rsidRDefault="00AE7A87" w:rsidP="006D26CF">
      <w:pPr>
        <w:autoSpaceDE w:val="0"/>
        <w:autoSpaceDN w:val="0"/>
        <w:adjustRightInd w:val="0"/>
        <w:spacing w:line="480" w:lineRule="auto"/>
        <w:rPr>
          <w:rFonts w:ascii="Century Schoolbook" w:hAnsi="Century Schoolbook"/>
          <w:color w:val="000000"/>
          <w:lang w:val="en-US"/>
        </w:rPr>
      </w:pPr>
    </w:p>
    <w:sectPr w:rsidR="00AE7A87" w:rsidRPr="00CA72E8" w:rsidSect="006E0BDB">
      <w:pgSz w:w="11900" w:h="16840"/>
      <w:pgMar w:top="1418" w:right="1418"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LDNMA+Arial,Bold">
    <w:altName w:val="Arial"/>
    <w:panose1 w:val="00000000000000000000"/>
    <w:charset w:val="00"/>
    <w:family w:val="swiss"/>
    <w:notTrueType/>
    <w:pitch w:val="default"/>
    <w:sig w:usb0="00000003" w:usb1="00000000" w:usb2="00000000" w:usb3="00000000" w:csb0="00000001" w:csb1="00000000"/>
  </w:font>
  <w:font w:name="Source Sans Pro">
    <w:altName w:val="Luminari"/>
    <w:charset w:val="00"/>
    <w:family w:val="swiss"/>
    <w:pitch w:val="variable"/>
    <w:sig w:usb0="600002F7" w:usb1="02000001"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B40"/>
    <w:multiLevelType w:val="hybridMultilevel"/>
    <w:tmpl w:val="B4A6CB9A"/>
    <w:lvl w:ilvl="0" w:tplc="ADE6D0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C5C0E"/>
    <w:multiLevelType w:val="hybridMultilevel"/>
    <w:tmpl w:val="AC0A7142"/>
    <w:lvl w:ilvl="0" w:tplc="93521F46">
      <w:start w:val="1"/>
      <w:numFmt w:val="decimal"/>
      <w:lvlText w:val="%1."/>
      <w:lvlJc w:val="left"/>
      <w:pPr>
        <w:tabs>
          <w:tab w:val="num" w:pos="720"/>
        </w:tabs>
        <w:ind w:left="720" w:hanging="360"/>
      </w:pPr>
      <w:rPr>
        <w:rFonts w:hint="default"/>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CE306B3"/>
    <w:multiLevelType w:val="hybridMultilevel"/>
    <w:tmpl w:val="A404A706"/>
    <w:lvl w:ilvl="0" w:tplc="B4C09BD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82F6D"/>
    <w:multiLevelType w:val="hybridMultilevel"/>
    <w:tmpl w:val="01A6765A"/>
    <w:lvl w:ilvl="0" w:tplc="D39EF094">
      <w:numFmt w:val="bullet"/>
      <w:lvlText w:val="-"/>
      <w:lvlJc w:val="left"/>
      <w:pPr>
        <w:ind w:left="720" w:hanging="360"/>
      </w:pPr>
      <w:rPr>
        <w:rFonts w:ascii="Century Schoolbook" w:eastAsiaTheme="minorEastAsia" w:hAnsi="Century School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0786E"/>
    <w:multiLevelType w:val="hybridMultilevel"/>
    <w:tmpl w:val="AFB41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29572B4"/>
    <w:multiLevelType w:val="hybridMultilevel"/>
    <w:tmpl w:val="44C0CA02"/>
    <w:lvl w:ilvl="0" w:tplc="0409000F">
      <w:start w:val="1"/>
      <w:numFmt w:val="decimal"/>
      <w:lvlText w:val="%1."/>
      <w:lvlJc w:val="left"/>
      <w:pPr>
        <w:ind w:left="720" w:hanging="360"/>
      </w:pPr>
    </w:lvl>
    <w:lvl w:ilvl="1" w:tplc="770208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47178"/>
    <w:multiLevelType w:val="hybridMultilevel"/>
    <w:tmpl w:val="46D268DA"/>
    <w:lvl w:ilvl="0" w:tplc="0AC0B076">
      <w:start w:val="1"/>
      <w:numFmt w:val="lowerRoman"/>
      <w:lvlText w:val="(%1)"/>
      <w:lvlJc w:val="right"/>
      <w:pPr>
        <w:ind w:left="720" w:hanging="360"/>
      </w:pPr>
      <w:rPr>
        <w:rFonts w:ascii="Calibri" w:eastAsia="MS Mincho"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7820"/>
    <w:multiLevelType w:val="hybridMultilevel"/>
    <w:tmpl w:val="46D268DA"/>
    <w:lvl w:ilvl="0" w:tplc="0AC0B076">
      <w:start w:val="1"/>
      <w:numFmt w:val="lowerRoman"/>
      <w:lvlText w:val="(%1)"/>
      <w:lvlJc w:val="right"/>
      <w:pPr>
        <w:ind w:left="720" w:hanging="360"/>
      </w:pPr>
      <w:rPr>
        <w:rFonts w:ascii="Calibri" w:eastAsia="MS Mincho"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B2795"/>
    <w:multiLevelType w:val="hybridMultilevel"/>
    <w:tmpl w:val="D9181DE8"/>
    <w:lvl w:ilvl="0" w:tplc="0DE0980E">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2A17FD"/>
    <w:multiLevelType w:val="hybridMultilevel"/>
    <w:tmpl w:val="46D268DA"/>
    <w:lvl w:ilvl="0" w:tplc="0AC0B076">
      <w:start w:val="1"/>
      <w:numFmt w:val="lowerRoman"/>
      <w:lvlText w:val="(%1)"/>
      <w:lvlJc w:val="right"/>
      <w:pPr>
        <w:ind w:left="720" w:hanging="360"/>
      </w:pPr>
      <w:rPr>
        <w:rFonts w:ascii="Calibri" w:eastAsia="MS Mincho"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96CCB"/>
    <w:multiLevelType w:val="hybridMultilevel"/>
    <w:tmpl w:val="D57C9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4807766"/>
    <w:multiLevelType w:val="hybridMultilevel"/>
    <w:tmpl w:val="F1E47B6C"/>
    <w:lvl w:ilvl="0" w:tplc="7FDE0B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D6532E"/>
    <w:multiLevelType w:val="hybridMultilevel"/>
    <w:tmpl w:val="AC2458B2"/>
    <w:lvl w:ilvl="0" w:tplc="5A76DE3E">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945CF"/>
    <w:multiLevelType w:val="hybridMultilevel"/>
    <w:tmpl w:val="46D268DA"/>
    <w:lvl w:ilvl="0" w:tplc="0AC0B076">
      <w:start w:val="1"/>
      <w:numFmt w:val="lowerRoman"/>
      <w:lvlText w:val="(%1)"/>
      <w:lvlJc w:val="right"/>
      <w:pPr>
        <w:ind w:left="720" w:hanging="360"/>
      </w:pPr>
      <w:rPr>
        <w:rFonts w:ascii="Calibri" w:eastAsia="MS Mincho"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12A42"/>
    <w:multiLevelType w:val="hybridMultilevel"/>
    <w:tmpl w:val="201C500A"/>
    <w:lvl w:ilvl="0" w:tplc="B4C09BD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E4052"/>
    <w:multiLevelType w:val="hybridMultilevel"/>
    <w:tmpl w:val="5E42689E"/>
    <w:lvl w:ilvl="0" w:tplc="378696A6">
      <w:start w:val="1"/>
      <w:numFmt w:val="decimal"/>
      <w:lvlText w:val="%1."/>
      <w:lvlJc w:val="left"/>
      <w:pPr>
        <w:tabs>
          <w:tab w:val="num" w:pos="720"/>
        </w:tabs>
        <w:ind w:left="720" w:hanging="360"/>
      </w:pPr>
      <w:rPr>
        <w:rFonts w:ascii="Times New Roman" w:eastAsia="Times New Roman" w:hAnsi="Times New Roman" w:cs="Times New Roman"/>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A293BF2"/>
    <w:multiLevelType w:val="hybridMultilevel"/>
    <w:tmpl w:val="46D268DA"/>
    <w:lvl w:ilvl="0" w:tplc="0AC0B076">
      <w:start w:val="1"/>
      <w:numFmt w:val="lowerRoman"/>
      <w:lvlText w:val="(%1)"/>
      <w:lvlJc w:val="right"/>
      <w:pPr>
        <w:ind w:left="720" w:hanging="360"/>
      </w:pPr>
      <w:rPr>
        <w:rFonts w:ascii="Calibri" w:eastAsia="MS Mincho"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5"/>
  </w:num>
  <w:num w:numId="5">
    <w:abstractNumId w:val="1"/>
  </w:num>
  <w:num w:numId="6">
    <w:abstractNumId w:val="10"/>
  </w:num>
  <w:num w:numId="7">
    <w:abstractNumId w:val="5"/>
  </w:num>
  <w:num w:numId="8">
    <w:abstractNumId w:val="13"/>
  </w:num>
  <w:num w:numId="9">
    <w:abstractNumId w:val="2"/>
  </w:num>
  <w:num w:numId="10">
    <w:abstractNumId w:val="7"/>
  </w:num>
  <w:num w:numId="11">
    <w:abstractNumId w:val="9"/>
  </w:num>
  <w:num w:numId="12">
    <w:abstractNumId w:val="6"/>
  </w:num>
  <w:num w:numId="13">
    <w:abstractNumId w:val="16"/>
  </w:num>
  <w:num w:numId="14">
    <w:abstractNumId w:val="14"/>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AA"/>
    <w:rsid w:val="0000327A"/>
    <w:rsid w:val="000048A5"/>
    <w:rsid w:val="000076EC"/>
    <w:rsid w:val="00016542"/>
    <w:rsid w:val="0002183E"/>
    <w:rsid w:val="00021864"/>
    <w:rsid w:val="00041863"/>
    <w:rsid w:val="00042547"/>
    <w:rsid w:val="00044D04"/>
    <w:rsid w:val="0004704A"/>
    <w:rsid w:val="00047B00"/>
    <w:rsid w:val="000710E0"/>
    <w:rsid w:val="00076114"/>
    <w:rsid w:val="00076B90"/>
    <w:rsid w:val="000826AB"/>
    <w:rsid w:val="000875E8"/>
    <w:rsid w:val="00087C5C"/>
    <w:rsid w:val="00091EF6"/>
    <w:rsid w:val="0009560F"/>
    <w:rsid w:val="000A1BBE"/>
    <w:rsid w:val="000A6C2D"/>
    <w:rsid w:val="000B34D7"/>
    <w:rsid w:val="000F00DB"/>
    <w:rsid w:val="000F2715"/>
    <w:rsid w:val="000F3EFA"/>
    <w:rsid w:val="000F73A8"/>
    <w:rsid w:val="001012D1"/>
    <w:rsid w:val="001036BB"/>
    <w:rsid w:val="00105DDC"/>
    <w:rsid w:val="0011249C"/>
    <w:rsid w:val="00112CDE"/>
    <w:rsid w:val="00113B37"/>
    <w:rsid w:val="00116893"/>
    <w:rsid w:val="001200FD"/>
    <w:rsid w:val="00130E6E"/>
    <w:rsid w:val="0014453D"/>
    <w:rsid w:val="001502A0"/>
    <w:rsid w:val="0018125A"/>
    <w:rsid w:val="001A0208"/>
    <w:rsid w:val="001A6846"/>
    <w:rsid w:val="001C5896"/>
    <w:rsid w:val="001D4833"/>
    <w:rsid w:val="001F1FBF"/>
    <w:rsid w:val="00201149"/>
    <w:rsid w:val="00206E1E"/>
    <w:rsid w:val="002116F4"/>
    <w:rsid w:val="00214DAE"/>
    <w:rsid w:val="002157D5"/>
    <w:rsid w:val="0022180A"/>
    <w:rsid w:val="00225A37"/>
    <w:rsid w:val="00233172"/>
    <w:rsid w:val="00247AE2"/>
    <w:rsid w:val="002523C8"/>
    <w:rsid w:val="00254F34"/>
    <w:rsid w:val="00274BAA"/>
    <w:rsid w:val="00294B1B"/>
    <w:rsid w:val="002A290E"/>
    <w:rsid w:val="002B31BC"/>
    <w:rsid w:val="002B374A"/>
    <w:rsid w:val="002C01F2"/>
    <w:rsid w:val="002C0B0C"/>
    <w:rsid w:val="002C2F09"/>
    <w:rsid w:val="002C7CF5"/>
    <w:rsid w:val="002D098C"/>
    <w:rsid w:val="002D2138"/>
    <w:rsid w:val="002D2218"/>
    <w:rsid w:val="002D6D85"/>
    <w:rsid w:val="002E4F1A"/>
    <w:rsid w:val="002F12A7"/>
    <w:rsid w:val="002F3A35"/>
    <w:rsid w:val="002F7BBF"/>
    <w:rsid w:val="0031378C"/>
    <w:rsid w:val="003138F5"/>
    <w:rsid w:val="00314FEB"/>
    <w:rsid w:val="0031533D"/>
    <w:rsid w:val="00320270"/>
    <w:rsid w:val="00320E85"/>
    <w:rsid w:val="00326B51"/>
    <w:rsid w:val="00332AAA"/>
    <w:rsid w:val="00337334"/>
    <w:rsid w:val="00364D63"/>
    <w:rsid w:val="00384E1E"/>
    <w:rsid w:val="00390979"/>
    <w:rsid w:val="003A64BE"/>
    <w:rsid w:val="003B00C1"/>
    <w:rsid w:val="003B2C99"/>
    <w:rsid w:val="003B6F90"/>
    <w:rsid w:val="003C7E19"/>
    <w:rsid w:val="003D50FC"/>
    <w:rsid w:val="003F7FAA"/>
    <w:rsid w:val="00400775"/>
    <w:rsid w:val="004204A3"/>
    <w:rsid w:val="004337AD"/>
    <w:rsid w:val="00437312"/>
    <w:rsid w:val="00444A98"/>
    <w:rsid w:val="0046636F"/>
    <w:rsid w:val="004831A3"/>
    <w:rsid w:val="00484123"/>
    <w:rsid w:val="00486D7D"/>
    <w:rsid w:val="004932C1"/>
    <w:rsid w:val="00496952"/>
    <w:rsid w:val="004A433F"/>
    <w:rsid w:val="004B227C"/>
    <w:rsid w:val="004B2BD8"/>
    <w:rsid w:val="004B650E"/>
    <w:rsid w:val="004C0894"/>
    <w:rsid w:val="004D570D"/>
    <w:rsid w:val="004D77ED"/>
    <w:rsid w:val="004E04EA"/>
    <w:rsid w:val="004E310A"/>
    <w:rsid w:val="004E55B8"/>
    <w:rsid w:val="004E5DB9"/>
    <w:rsid w:val="004F1BF1"/>
    <w:rsid w:val="004F5247"/>
    <w:rsid w:val="005013E9"/>
    <w:rsid w:val="005240E7"/>
    <w:rsid w:val="00534DEA"/>
    <w:rsid w:val="00543E59"/>
    <w:rsid w:val="00552112"/>
    <w:rsid w:val="00555255"/>
    <w:rsid w:val="005972F6"/>
    <w:rsid w:val="005A0B65"/>
    <w:rsid w:val="005D34BB"/>
    <w:rsid w:val="005F7472"/>
    <w:rsid w:val="00606856"/>
    <w:rsid w:val="0060729E"/>
    <w:rsid w:val="00610CDE"/>
    <w:rsid w:val="0061510F"/>
    <w:rsid w:val="006417BD"/>
    <w:rsid w:val="00665374"/>
    <w:rsid w:val="00665CA7"/>
    <w:rsid w:val="006847D0"/>
    <w:rsid w:val="0068709E"/>
    <w:rsid w:val="0069559D"/>
    <w:rsid w:val="006A3F24"/>
    <w:rsid w:val="006A604B"/>
    <w:rsid w:val="006B1253"/>
    <w:rsid w:val="006B12F2"/>
    <w:rsid w:val="006B57AE"/>
    <w:rsid w:val="006C2591"/>
    <w:rsid w:val="006D26CF"/>
    <w:rsid w:val="006D61A0"/>
    <w:rsid w:val="006E0BDB"/>
    <w:rsid w:val="006E5215"/>
    <w:rsid w:val="006E69F4"/>
    <w:rsid w:val="006F746F"/>
    <w:rsid w:val="006F7E87"/>
    <w:rsid w:val="00701411"/>
    <w:rsid w:val="007245E7"/>
    <w:rsid w:val="00740B2B"/>
    <w:rsid w:val="007414A6"/>
    <w:rsid w:val="0074462E"/>
    <w:rsid w:val="0074483E"/>
    <w:rsid w:val="0075239B"/>
    <w:rsid w:val="0075480C"/>
    <w:rsid w:val="00756DF3"/>
    <w:rsid w:val="00764F53"/>
    <w:rsid w:val="00770B2F"/>
    <w:rsid w:val="00780E58"/>
    <w:rsid w:val="00782201"/>
    <w:rsid w:val="00782A77"/>
    <w:rsid w:val="00782B44"/>
    <w:rsid w:val="00784FF7"/>
    <w:rsid w:val="0078688B"/>
    <w:rsid w:val="00787FF0"/>
    <w:rsid w:val="007A39E1"/>
    <w:rsid w:val="007A43E8"/>
    <w:rsid w:val="007B077F"/>
    <w:rsid w:val="007B5D92"/>
    <w:rsid w:val="007C5561"/>
    <w:rsid w:val="007D5F44"/>
    <w:rsid w:val="0080267A"/>
    <w:rsid w:val="0080645B"/>
    <w:rsid w:val="00815166"/>
    <w:rsid w:val="00815357"/>
    <w:rsid w:val="0081562D"/>
    <w:rsid w:val="008174C2"/>
    <w:rsid w:val="0081794C"/>
    <w:rsid w:val="00817AE4"/>
    <w:rsid w:val="008340B1"/>
    <w:rsid w:val="00834FC3"/>
    <w:rsid w:val="00844375"/>
    <w:rsid w:val="008545C1"/>
    <w:rsid w:val="0087604D"/>
    <w:rsid w:val="00882F38"/>
    <w:rsid w:val="008A173E"/>
    <w:rsid w:val="008A7FF3"/>
    <w:rsid w:val="008C58B5"/>
    <w:rsid w:val="008C6A1A"/>
    <w:rsid w:val="008D3A94"/>
    <w:rsid w:val="008E4BFD"/>
    <w:rsid w:val="008E5FAE"/>
    <w:rsid w:val="008E6594"/>
    <w:rsid w:val="008E6BFC"/>
    <w:rsid w:val="008E73AD"/>
    <w:rsid w:val="009001F4"/>
    <w:rsid w:val="00900A0D"/>
    <w:rsid w:val="0090108A"/>
    <w:rsid w:val="009021F0"/>
    <w:rsid w:val="009311A0"/>
    <w:rsid w:val="0095281E"/>
    <w:rsid w:val="00954162"/>
    <w:rsid w:val="009544EE"/>
    <w:rsid w:val="00972582"/>
    <w:rsid w:val="00983808"/>
    <w:rsid w:val="00983C44"/>
    <w:rsid w:val="00987CFA"/>
    <w:rsid w:val="00990214"/>
    <w:rsid w:val="009947D8"/>
    <w:rsid w:val="009B10E9"/>
    <w:rsid w:val="009B4E8F"/>
    <w:rsid w:val="009B6A88"/>
    <w:rsid w:val="009C0442"/>
    <w:rsid w:val="009C2004"/>
    <w:rsid w:val="009C352F"/>
    <w:rsid w:val="009D27CA"/>
    <w:rsid w:val="009E332F"/>
    <w:rsid w:val="009E69A4"/>
    <w:rsid w:val="009F0865"/>
    <w:rsid w:val="009F1850"/>
    <w:rsid w:val="00A052A6"/>
    <w:rsid w:val="00A07560"/>
    <w:rsid w:val="00A11F10"/>
    <w:rsid w:val="00A16AA0"/>
    <w:rsid w:val="00A406B9"/>
    <w:rsid w:val="00A414A4"/>
    <w:rsid w:val="00A43B62"/>
    <w:rsid w:val="00A46293"/>
    <w:rsid w:val="00A46C94"/>
    <w:rsid w:val="00A52BF2"/>
    <w:rsid w:val="00A66F1E"/>
    <w:rsid w:val="00A7776F"/>
    <w:rsid w:val="00A8138D"/>
    <w:rsid w:val="00A81927"/>
    <w:rsid w:val="00A819E8"/>
    <w:rsid w:val="00A8410C"/>
    <w:rsid w:val="00A8718C"/>
    <w:rsid w:val="00A93D3C"/>
    <w:rsid w:val="00AA3194"/>
    <w:rsid w:val="00AB1C61"/>
    <w:rsid w:val="00AB35C6"/>
    <w:rsid w:val="00AD0DD6"/>
    <w:rsid w:val="00AD1C68"/>
    <w:rsid w:val="00AD5660"/>
    <w:rsid w:val="00AD6992"/>
    <w:rsid w:val="00AD7F8A"/>
    <w:rsid w:val="00AE7A87"/>
    <w:rsid w:val="00AF6475"/>
    <w:rsid w:val="00B007E2"/>
    <w:rsid w:val="00B01A71"/>
    <w:rsid w:val="00B10A7F"/>
    <w:rsid w:val="00B157D3"/>
    <w:rsid w:val="00B207AF"/>
    <w:rsid w:val="00B22A66"/>
    <w:rsid w:val="00B23809"/>
    <w:rsid w:val="00B2655F"/>
    <w:rsid w:val="00B366CE"/>
    <w:rsid w:val="00B37FEC"/>
    <w:rsid w:val="00B4274A"/>
    <w:rsid w:val="00B60ADB"/>
    <w:rsid w:val="00B62B56"/>
    <w:rsid w:val="00B63C45"/>
    <w:rsid w:val="00B6630C"/>
    <w:rsid w:val="00B97175"/>
    <w:rsid w:val="00BB2C3A"/>
    <w:rsid w:val="00BC5FAA"/>
    <w:rsid w:val="00BD2ED6"/>
    <w:rsid w:val="00BD5E59"/>
    <w:rsid w:val="00BE0511"/>
    <w:rsid w:val="00BF7E7D"/>
    <w:rsid w:val="00C02FC4"/>
    <w:rsid w:val="00C041A4"/>
    <w:rsid w:val="00C14B16"/>
    <w:rsid w:val="00C20888"/>
    <w:rsid w:val="00C22B9F"/>
    <w:rsid w:val="00C23EA1"/>
    <w:rsid w:val="00C24C66"/>
    <w:rsid w:val="00C31FBA"/>
    <w:rsid w:val="00C3241E"/>
    <w:rsid w:val="00C36AEF"/>
    <w:rsid w:val="00C50A5D"/>
    <w:rsid w:val="00C548E7"/>
    <w:rsid w:val="00C664C5"/>
    <w:rsid w:val="00C70109"/>
    <w:rsid w:val="00C71EDC"/>
    <w:rsid w:val="00C742AC"/>
    <w:rsid w:val="00C754F1"/>
    <w:rsid w:val="00C90528"/>
    <w:rsid w:val="00C93936"/>
    <w:rsid w:val="00CA72E8"/>
    <w:rsid w:val="00CB0F6A"/>
    <w:rsid w:val="00CC60BB"/>
    <w:rsid w:val="00CD326F"/>
    <w:rsid w:val="00CE28F0"/>
    <w:rsid w:val="00D05580"/>
    <w:rsid w:val="00D233CA"/>
    <w:rsid w:val="00D27237"/>
    <w:rsid w:val="00D400F5"/>
    <w:rsid w:val="00D41CC2"/>
    <w:rsid w:val="00D45A9A"/>
    <w:rsid w:val="00D50EEA"/>
    <w:rsid w:val="00D53624"/>
    <w:rsid w:val="00D62DDD"/>
    <w:rsid w:val="00D71043"/>
    <w:rsid w:val="00D7423F"/>
    <w:rsid w:val="00D80C07"/>
    <w:rsid w:val="00D82C1B"/>
    <w:rsid w:val="00D92E0E"/>
    <w:rsid w:val="00DA3B78"/>
    <w:rsid w:val="00DA3F0C"/>
    <w:rsid w:val="00DB4077"/>
    <w:rsid w:val="00DC3DDC"/>
    <w:rsid w:val="00DD72AA"/>
    <w:rsid w:val="00DD782A"/>
    <w:rsid w:val="00DF0CEA"/>
    <w:rsid w:val="00DF33F7"/>
    <w:rsid w:val="00E119C3"/>
    <w:rsid w:val="00E17025"/>
    <w:rsid w:val="00E2119E"/>
    <w:rsid w:val="00E2186E"/>
    <w:rsid w:val="00E227E6"/>
    <w:rsid w:val="00E32105"/>
    <w:rsid w:val="00E37B80"/>
    <w:rsid w:val="00E416C8"/>
    <w:rsid w:val="00E4702B"/>
    <w:rsid w:val="00E47FD0"/>
    <w:rsid w:val="00E5520F"/>
    <w:rsid w:val="00E62CAA"/>
    <w:rsid w:val="00E6564F"/>
    <w:rsid w:val="00E71890"/>
    <w:rsid w:val="00E76705"/>
    <w:rsid w:val="00E77C8D"/>
    <w:rsid w:val="00EA18C4"/>
    <w:rsid w:val="00EB1285"/>
    <w:rsid w:val="00EB13CE"/>
    <w:rsid w:val="00EB6AD9"/>
    <w:rsid w:val="00EC0134"/>
    <w:rsid w:val="00EC2CF5"/>
    <w:rsid w:val="00EC4A1A"/>
    <w:rsid w:val="00ED4D20"/>
    <w:rsid w:val="00ED6F5D"/>
    <w:rsid w:val="00EE05D0"/>
    <w:rsid w:val="00F01303"/>
    <w:rsid w:val="00F0667E"/>
    <w:rsid w:val="00F078B8"/>
    <w:rsid w:val="00F23862"/>
    <w:rsid w:val="00F27CB1"/>
    <w:rsid w:val="00F3316C"/>
    <w:rsid w:val="00F35A5E"/>
    <w:rsid w:val="00F37B09"/>
    <w:rsid w:val="00F436B4"/>
    <w:rsid w:val="00F437BD"/>
    <w:rsid w:val="00F43954"/>
    <w:rsid w:val="00F50812"/>
    <w:rsid w:val="00F511C9"/>
    <w:rsid w:val="00F51EDD"/>
    <w:rsid w:val="00F570B8"/>
    <w:rsid w:val="00F640D9"/>
    <w:rsid w:val="00F813A5"/>
    <w:rsid w:val="00F841FC"/>
    <w:rsid w:val="00F87865"/>
    <w:rsid w:val="00F9023E"/>
    <w:rsid w:val="00F970B5"/>
    <w:rsid w:val="00FA05AB"/>
    <w:rsid w:val="00FA622A"/>
    <w:rsid w:val="00FB72D4"/>
    <w:rsid w:val="00FC4B1B"/>
    <w:rsid w:val="00FE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E92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2119E"/>
    <w:pPr>
      <w:keepNext/>
      <w:keepLines/>
      <w:spacing w:before="480" w:line="276"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D7"/>
    <w:pPr>
      <w:ind w:left="720"/>
      <w:contextualSpacing/>
    </w:pPr>
  </w:style>
  <w:style w:type="character" w:styleId="CommentReference">
    <w:name w:val="annotation reference"/>
    <w:basedOn w:val="DefaultParagraphFont"/>
    <w:uiPriority w:val="99"/>
    <w:semiHidden/>
    <w:unhideWhenUsed/>
    <w:rsid w:val="00390979"/>
    <w:rPr>
      <w:sz w:val="18"/>
      <w:szCs w:val="18"/>
    </w:rPr>
  </w:style>
  <w:style w:type="paragraph" w:styleId="CommentText">
    <w:name w:val="annotation text"/>
    <w:basedOn w:val="Normal"/>
    <w:link w:val="CommentTextChar"/>
    <w:uiPriority w:val="99"/>
    <w:semiHidden/>
    <w:unhideWhenUsed/>
    <w:rsid w:val="00390979"/>
  </w:style>
  <w:style w:type="character" w:customStyle="1" w:styleId="CommentTextChar">
    <w:name w:val="Comment Text Char"/>
    <w:basedOn w:val="DefaultParagraphFont"/>
    <w:link w:val="CommentText"/>
    <w:uiPriority w:val="99"/>
    <w:semiHidden/>
    <w:rsid w:val="00390979"/>
    <w:rPr>
      <w:lang w:val="en-AU"/>
    </w:rPr>
  </w:style>
  <w:style w:type="paragraph" w:styleId="CommentSubject">
    <w:name w:val="annotation subject"/>
    <w:basedOn w:val="CommentText"/>
    <w:next w:val="CommentText"/>
    <w:link w:val="CommentSubjectChar"/>
    <w:uiPriority w:val="99"/>
    <w:semiHidden/>
    <w:unhideWhenUsed/>
    <w:rsid w:val="00390979"/>
    <w:rPr>
      <w:b/>
      <w:bCs/>
      <w:sz w:val="20"/>
      <w:szCs w:val="20"/>
    </w:rPr>
  </w:style>
  <w:style w:type="character" w:customStyle="1" w:styleId="CommentSubjectChar">
    <w:name w:val="Comment Subject Char"/>
    <w:basedOn w:val="CommentTextChar"/>
    <w:link w:val="CommentSubject"/>
    <w:uiPriority w:val="99"/>
    <w:semiHidden/>
    <w:rsid w:val="00390979"/>
    <w:rPr>
      <w:b/>
      <w:bCs/>
      <w:sz w:val="20"/>
      <w:szCs w:val="20"/>
      <w:lang w:val="en-AU"/>
    </w:rPr>
  </w:style>
  <w:style w:type="paragraph" w:styleId="BalloonText">
    <w:name w:val="Balloon Text"/>
    <w:basedOn w:val="Normal"/>
    <w:link w:val="BalloonTextChar"/>
    <w:uiPriority w:val="99"/>
    <w:semiHidden/>
    <w:unhideWhenUsed/>
    <w:rsid w:val="003909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979"/>
    <w:rPr>
      <w:rFonts w:ascii="Times New Roman" w:hAnsi="Times New Roman" w:cs="Times New Roman"/>
      <w:sz w:val="18"/>
      <w:szCs w:val="18"/>
      <w:lang w:val="en-AU"/>
    </w:rPr>
  </w:style>
  <w:style w:type="character" w:customStyle="1" w:styleId="Heading1Char">
    <w:name w:val="Heading 1 Char"/>
    <w:basedOn w:val="DefaultParagraphFont"/>
    <w:link w:val="Heading1"/>
    <w:uiPriority w:val="9"/>
    <w:rsid w:val="00E2119E"/>
    <w:rPr>
      <w:rFonts w:ascii="Cambria" w:eastAsia="Times New Roman" w:hAnsi="Cambria" w:cs="Times New Roman"/>
      <w:b/>
      <w:bCs/>
      <w:color w:val="365F91"/>
      <w:sz w:val="28"/>
      <w:szCs w:val="28"/>
      <w:lang w:val="x-none" w:eastAsia="x-none"/>
    </w:rPr>
  </w:style>
  <w:style w:type="character" w:styleId="Hyperlink">
    <w:name w:val="Hyperlink"/>
    <w:uiPriority w:val="99"/>
    <w:unhideWhenUsed/>
    <w:rsid w:val="00E2119E"/>
    <w:rPr>
      <w:color w:val="0000FF"/>
      <w:u w:val="single"/>
    </w:rPr>
  </w:style>
  <w:style w:type="paragraph" w:styleId="NormalWeb">
    <w:name w:val="Normal (Web)"/>
    <w:basedOn w:val="Normal"/>
    <w:uiPriority w:val="99"/>
    <w:unhideWhenUsed/>
    <w:rsid w:val="00E2119E"/>
    <w:pPr>
      <w:spacing w:before="100" w:beforeAutospacing="1" w:after="100" w:afterAutospacing="1"/>
    </w:pPr>
    <w:rPr>
      <w:rFonts w:ascii="Times New Roman" w:eastAsia="Calibri" w:hAnsi="Times New Roman" w:cs="Times New Roman"/>
      <w:lang w:val="en-US"/>
    </w:rPr>
  </w:style>
  <w:style w:type="character" w:customStyle="1" w:styleId="text1">
    <w:name w:val="text1"/>
    <w:rsid w:val="00E2119E"/>
    <w:rPr>
      <w:rFonts w:ascii="Arial" w:hAnsi="Arial" w:cs="Arial" w:hint="default"/>
      <w:sz w:val="18"/>
      <w:szCs w:val="18"/>
    </w:rPr>
  </w:style>
  <w:style w:type="character" w:styleId="Emphasis">
    <w:name w:val="Emphasis"/>
    <w:uiPriority w:val="20"/>
    <w:qFormat/>
    <w:rsid w:val="00E2119E"/>
    <w:rPr>
      <w:b/>
      <w:bCs/>
      <w:i/>
      <w:iCs/>
      <w:spacing w:val="10"/>
      <w:bdr w:val="none" w:sz="0" w:space="0" w:color="auto"/>
      <w:shd w:val="clear" w:color="auto" w:fill="auto"/>
    </w:rPr>
  </w:style>
  <w:style w:type="paragraph" w:customStyle="1" w:styleId="style15">
    <w:name w:val="style15"/>
    <w:basedOn w:val="Normal"/>
    <w:rsid w:val="00E2119E"/>
    <w:pPr>
      <w:spacing w:after="180"/>
      <w:ind w:left="1350"/>
    </w:pPr>
    <w:rPr>
      <w:rFonts w:ascii="Calibri" w:eastAsia="Times New Roman" w:hAnsi="Calibri" w:cs="Times New Roman"/>
      <w:sz w:val="22"/>
      <w:lang w:eastAsia="en-AU" w:bidi="en-US"/>
    </w:rPr>
  </w:style>
  <w:style w:type="paragraph" w:customStyle="1" w:styleId="Default">
    <w:name w:val="Default"/>
    <w:rsid w:val="00E2119E"/>
    <w:pPr>
      <w:autoSpaceDE w:val="0"/>
      <w:autoSpaceDN w:val="0"/>
      <w:adjustRightInd w:val="0"/>
    </w:pPr>
    <w:rPr>
      <w:rFonts w:ascii="GLDNMA+Arial,Bold" w:eastAsia="Times New Roman" w:hAnsi="GLDNMA+Arial,Bold" w:cs="GLDNMA+Arial,Bold"/>
      <w:color w:val="000000"/>
      <w:lang w:bidi="en-US"/>
    </w:rPr>
  </w:style>
  <w:style w:type="character" w:customStyle="1" w:styleId="citationsource">
    <w:name w:val="citationsource"/>
    <w:rsid w:val="00E2119E"/>
    <w:rPr>
      <w:rFonts w:ascii="Arial" w:hAnsi="Arial" w:cs="Arial" w:hint="default"/>
      <w:i/>
      <w:iCs/>
    </w:rPr>
  </w:style>
  <w:style w:type="character" w:customStyle="1" w:styleId="citationauthor">
    <w:name w:val="citationauthor"/>
    <w:rsid w:val="00E2119E"/>
    <w:rPr>
      <w:rFonts w:ascii="Arial" w:hAnsi="Arial" w:cs="Arial" w:hint="default"/>
    </w:rPr>
  </w:style>
  <w:style w:type="character" w:customStyle="1" w:styleId="citationdate">
    <w:name w:val="citationdate"/>
    <w:rsid w:val="00E2119E"/>
    <w:rPr>
      <w:rFonts w:ascii="Arial" w:hAnsi="Arial" w:cs="Arial" w:hint="default"/>
    </w:rPr>
  </w:style>
  <w:style w:type="character" w:customStyle="1" w:styleId="citationarticleorsectiontitle">
    <w:name w:val="citationarticleorsectiontitle"/>
    <w:rsid w:val="00E2119E"/>
    <w:rPr>
      <w:rFonts w:ascii="Arial" w:hAnsi="Arial" w:cs="Arial" w:hint="default"/>
    </w:rPr>
  </w:style>
  <w:style w:type="character" w:customStyle="1" w:styleId="citationvolume">
    <w:name w:val="citationvolume"/>
    <w:rsid w:val="00E2119E"/>
    <w:rPr>
      <w:rFonts w:ascii="Arial" w:hAnsi="Arial" w:cs="Arial" w:hint="default"/>
    </w:rPr>
  </w:style>
  <w:style w:type="character" w:customStyle="1" w:styleId="citationissue">
    <w:name w:val="citationissue"/>
    <w:rsid w:val="00E2119E"/>
    <w:rPr>
      <w:rFonts w:ascii="Arial" w:hAnsi="Arial" w:cs="Arial" w:hint="default"/>
    </w:rPr>
  </w:style>
  <w:style w:type="character" w:customStyle="1" w:styleId="citationspagelabel">
    <w:name w:val="citationspagelabel"/>
    <w:rsid w:val="00E2119E"/>
    <w:rPr>
      <w:rFonts w:ascii="Arial" w:hAnsi="Arial" w:cs="Arial" w:hint="default"/>
    </w:rPr>
  </w:style>
  <w:style w:type="character" w:customStyle="1" w:styleId="citationspagevalue">
    <w:name w:val="citationspagevalue"/>
    <w:rsid w:val="00E2119E"/>
    <w:rPr>
      <w:rFonts w:ascii="Arial" w:hAnsi="Arial" w:cs="Arial" w:hint="default"/>
    </w:rPr>
  </w:style>
  <w:style w:type="table" w:styleId="TableGrid">
    <w:name w:val="Table Grid"/>
    <w:basedOn w:val="TableNormal"/>
    <w:uiPriority w:val="39"/>
    <w:rsid w:val="00DB4077"/>
    <w:rPr>
      <w:rFonts w:ascii="Cambria" w:eastAsia="MS Mincho" w:hAnsi="Cambria"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author-name">
    <w:name w:val="al-author-name"/>
    <w:basedOn w:val="DefaultParagraphFont"/>
    <w:rsid w:val="00016542"/>
  </w:style>
  <w:style w:type="character" w:styleId="FollowedHyperlink">
    <w:name w:val="FollowedHyperlink"/>
    <w:basedOn w:val="DefaultParagraphFont"/>
    <w:uiPriority w:val="99"/>
    <w:semiHidden/>
    <w:unhideWhenUsed/>
    <w:rsid w:val="00116893"/>
    <w:rPr>
      <w:color w:val="800080" w:themeColor="followedHyperlink"/>
      <w:u w:val="single"/>
    </w:rPr>
  </w:style>
  <w:style w:type="character" w:customStyle="1" w:styleId="apple-converted-space">
    <w:name w:val="apple-converted-space"/>
    <w:basedOn w:val="DefaultParagraphFont"/>
    <w:rsid w:val="002C7CF5"/>
  </w:style>
  <w:style w:type="paragraph" w:styleId="Revision">
    <w:name w:val="Revision"/>
    <w:hidden/>
    <w:uiPriority w:val="99"/>
    <w:semiHidden/>
    <w:rsid w:val="00CD326F"/>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2119E"/>
    <w:pPr>
      <w:keepNext/>
      <w:keepLines/>
      <w:spacing w:before="480" w:line="276"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D7"/>
    <w:pPr>
      <w:ind w:left="720"/>
      <w:contextualSpacing/>
    </w:pPr>
  </w:style>
  <w:style w:type="character" w:styleId="CommentReference">
    <w:name w:val="annotation reference"/>
    <w:basedOn w:val="DefaultParagraphFont"/>
    <w:uiPriority w:val="99"/>
    <w:semiHidden/>
    <w:unhideWhenUsed/>
    <w:rsid w:val="00390979"/>
    <w:rPr>
      <w:sz w:val="18"/>
      <w:szCs w:val="18"/>
    </w:rPr>
  </w:style>
  <w:style w:type="paragraph" w:styleId="CommentText">
    <w:name w:val="annotation text"/>
    <w:basedOn w:val="Normal"/>
    <w:link w:val="CommentTextChar"/>
    <w:uiPriority w:val="99"/>
    <w:semiHidden/>
    <w:unhideWhenUsed/>
    <w:rsid w:val="00390979"/>
  </w:style>
  <w:style w:type="character" w:customStyle="1" w:styleId="CommentTextChar">
    <w:name w:val="Comment Text Char"/>
    <w:basedOn w:val="DefaultParagraphFont"/>
    <w:link w:val="CommentText"/>
    <w:uiPriority w:val="99"/>
    <w:semiHidden/>
    <w:rsid w:val="00390979"/>
    <w:rPr>
      <w:lang w:val="en-AU"/>
    </w:rPr>
  </w:style>
  <w:style w:type="paragraph" w:styleId="CommentSubject">
    <w:name w:val="annotation subject"/>
    <w:basedOn w:val="CommentText"/>
    <w:next w:val="CommentText"/>
    <w:link w:val="CommentSubjectChar"/>
    <w:uiPriority w:val="99"/>
    <w:semiHidden/>
    <w:unhideWhenUsed/>
    <w:rsid w:val="00390979"/>
    <w:rPr>
      <w:b/>
      <w:bCs/>
      <w:sz w:val="20"/>
      <w:szCs w:val="20"/>
    </w:rPr>
  </w:style>
  <w:style w:type="character" w:customStyle="1" w:styleId="CommentSubjectChar">
    <w:name w:val="Comment Subject Char"/>
    <w:basedOn w:val="CommentTextChar"/>
    <w:link w:val="CommentSubject"/>
    <w:uiPriority w:val="99"/>
    <w:semiHidden/>
    <w:rsid w:val="00390979"/>
    <w:rPr>
      <w:b/>
      <w:bCs/>
      <w:sz w:val="20"/>
      <w:szCs w:val="20"/>
      <w:lang w:val="en-AU"/>
    </w:rPr>
  </w:style>
  <w:style w:type="paragraph" w:styleId="BalloonText">
    <w:name w:val="Balloon Text"/>
    <w:basedOn w:val="Normal"/>
    <w:link w:val="BalloonTextChar"/>
    <w:uiPriority w:val="99"/>
    <w:semiHidden/>
    <w:unhideWhenUsed/>
    <w:rsid w:val="003909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0979"/>
    <w:rPr>
      <w:rFonts w:ascii="Times New Roman" w:hAnsi="Times New Roman" w:cs="Times New Roman"/>
      <w:sz w:val="18"/>
      <w:szCs w:val="18"/>
      <w:lang w:val="en-AU"/>
    </w:rPr>
  </w:style>
  <w:style w:type="character" w:customStyle="1" w:styleId="Heading1Char">
    <w:name w:val="Heading 1 Char"/>
    <w:basedOn w:val="DefaultParagraphFont"/>
    <w:link w:val="Heading1"/>
    <w:uiPriority w:val="9"/>
    <w:rsid w:val="00E2119E"/>
    <w:rPr>
      <w:rFonts w:ascii="Cambria" w:eastAsia="Times New Roman" w:hAnsi="Cambria" w:cs="Times New Roman"/>
      <w:b/>
      <w:bCs/>
      <w:color w:val="365F91"/>
      <w:sz w:val="28"/>
      <w:szCs w:val="28"/>
      <w:lang w:val="x-none" w:eastAsia="x-none"/>
    </w:rPr>
  </w:style>
  <w:style w:type="character" w:styleId="Hyperlink">
    <w:name w:val="Hyperlink"/>
    <w:uiPriority w:val="99"/>
    <w:unhideWhenUsed/>
    <w:rsid w:val="00E2119E"/>
    <w:rPr>
      <w:color w:val="0000FF"/>
      <w:u w:val="single"/>
    </w:rPr>
  </w:style>
  <w:style w:type="paragraph" w:styleId="NormalWeb">
    <w:name w:val="Normal (Web)"/>
    <w:basedOn w:val="Normal"/>
    <w:uiPriority w:val="99"/>
    <w:unhideWhenUsed/>
    <w:rsid w:val="00E2119E"/>
    <w:pPr>
      <w:spacing w:before="100" w:beforeAutospacing="1" w:after="100" w:afterAutospacing="1"/>
    </w:pPr>
    <w:rPr>
      <w:rFonts w:ascii="Times New Roman" w:eastAsia="Calibri" w:hAnsi="Times New Roman" w:cs="Times New Roman"/>
      <w:lang w:val="en-US"/>
    </w:rPr>
  </w:style>
  <w:style w:type="character" w:customStyle="1" w:styleId="text1">
    <w:name w:val="text1"/>
    <w:rsid w:val="00E2119E"/>
    <w:rPr>
      <w:rFonts w:ascii="Arial" w:hAnsi="Arial" w:cs="Arial" w:hint="default"/>
      <w:sz w:val="18"/>
      <w:szCs w:val="18"/>
    </w:rPr>
  </w:style>
  <w:style w:type="character" w:styleId="Emphasis">
    <w:name w:val="Emphasis"/>
    <w:uiPriority w:val="20"/>
    <w:qFormat/>
    <w:rsid w:val="00E2119E"/>
    <w:rPr>
      <w:b/>
      <w:bCs/>
      <w:i/>
      <w:iCs/>
      <w:spacing w:val="10"/>
      <w:bdr w:val="none" w:sz="0" w:space="0" w:color="auto"/>
      <w:shd w:val="clear" w:color="auto" w:fill="auto"/>
    </w:rPr>
  </w:style>
  <w:style w:type="paragraph" w:customStyle="1" w:styleId="style15">
    <w:name w:val="style15"/>
    <w:basedOn w:val="Normal"/>
    <w:rsid w:val="00E2119E"/>
    <w:pPr>
      <w:spacing w:after="180"/>
      <w:ind w:left="1350"/>
    </w:pPr>
    <w:rPr>
      <w:rFonts w:ascii="Calibri" w:eastAsia="Times New Roman" w:hAnsi="Calibri" w:cs="Times New Roman"/>
      <w:sz w:val="22"/>
      <w:lang w:eastAsia="en-AU" w:bidi="en-US"/>
    </w:rPr>
  </w:style>
  <w:style w:type="paragraph" w:customStyle="1" w:styleId="Default">
    <w:name w:val="Default"/>
    <w:rsid w:val="00E2119E"/>
    <w:pPr>
      <w:autoSpaceDE w:val="0"/>
      <w:autoSpaceDN w:val="0"/>
      <w:adjustRightInd w:val="0"/>
    </w:pPr>
    <w:rPr>
      <w:rFonts w:ascii="GLDNMA+Arial,Bold" w:eastAsia="Times New Roman" w:hAnsi="GLDNMA+Arial,Bold" w:cs="GLDNMA+Arial,Bold"/>
      <w:color w:val="000000"/>
      <w:lang w:bidi="en-US"/>
    </w:rPr>
  </w:style>
  <w:style w:type="character" w:customStyle="1" w:styleId="citationsource">
    <w:name w:val="citationsource"/>
    <w:rsid w:val="00E2119E"/>
    <w:rPr>
      <w:rFonts w:ascii="Arial" w:hAnsi="Arial" w:cs="Arial" w:hint="default"/>
      <w:i/>
      <w:iCs/>
    </w:rPr>
  </w:style>
  <w:style w:type="character" w:customStyle="1" w:styleId="citationauthor">
    <w:name w:val="citationauthor"/>
    <w:rsid w:val="00E2119E"/>
    <w:rPr>
      <w:rFonts w:ascii="Arial" w:hAnsi="Arial" w:cs="Arial" w:hint="default"/>
    </w:rPr>
  </w:style>
  <w:style w:type="character" w:customStyle="1" w:styleId="citationdate">
    <w:name w:val="citationdate"/>
    <w:rsid w:val="00E2119E"/>
    <w:rPr>
      <w:rFonts w:ascii="Arial" w:hAnsi="Arial" w:cs="Arial" w:hint="default"/>
    </w:rPr>
  </w:style>
  <w:style w:type="character" w:customStyle="1" w:styleId="citationarticleorsectiontitle">
    <w:name w:val="citationarticleorsectiontitle"/>
    <w:rsid w:val="00E2119E"/>
    <w:rPr>
      <w:rFonts w:ascii="Arial" w:hAnsi="Arial" w:cs="Arial" w:hint="default"/>
    </w:rPr>
  </w:style>
  <w:style w:type="character" w:customStyle="1" w:styleId="citationvolume">
    <w:name w:val="citationvolume"/>
    <w:rsid w:val="00E2119E"/>
    <w:rPr>
      <w:rFonts w:ascii="Arial" w:hAnsi="Arial" w:cs="Arial" w:hint="default"/>
    </w:rPr>
  </w:style>
  <w:style w:type="character" w:customStyle="1" w:styleId="citationissue">
    <w:name w:val="citationissue"/>
    <w:rsid w:val="00E2119E"/>
    <w:rPr>
      <w:rFonts w:ascii="Arial" w:hAnsi="Arial" w:cs="Arial" w:hint="default"/>
    </w:rPr>
  </w:style>
  <w:style w:type="character" w:customStyle="1" w:styleId="citationspagelabel">
    <w:name w:val="citationspagelabel"/>
    <w:rsid w:val="00E2119E"/>
    <w:rPr>
      <w:rFonts w:ascii="Arial" w:hAnsi="Arial" w:cs="Arial" w:hint="default"/>
    </w:rPr>
  </w:style>
  <w:style w:type="character" w:customStyle="1" w:styleId="citationspagevalue">
    <w:name w:val="citationspagevalue"/>
    <w:rsid w:val="00E2119E"/>
    <w:rPr>
      <w:rFonts w:ascii="Arial" w:hAnsi="Arial" w:cs="Arial" w:hint="default"/>
    </w:rPr>
  </w:style>
  <w:style w:type="table" w:styleId="TableGrid">
    <w:name w:val="Table Grid"/>
    <w:basedOn w:val="TableNormal"/>
    <w:uiPriority w:val="39"/>
    <w:rsid w:val="00DB4077"/>
    <w:rPr>
      <w:rFonts w:ascii="Cambria" w:eastAsia="MS Mincho" w:hAnsi="Cambria"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author-name">
    <w:name w:val="al-author-name"/>
    <w:basedOn w:val="DefaultParagraphFont"/>
    <w:rsid w:val="00016542"/>
  </w:style>
  <w:style w:type="character" w:styleId="FollowedHyperlink">
    <w:name w:val="FollowedHyperlink"/>
    <w:basedOn w:val="DefaultParagraphFont"/>
    <w:uiPriority w:val="99"/>
    <w:semiHidden/>
    <w:unhideWhenUsed/>
    <w:rsid w:val="00116893"/>
    <w:rPr>
      <w:color w:val="800080" w:themeColor="followedHyperlink"/>
      <w:u w:val="single"/>
    </w:rPr>
  </w:style>
  <w:style w:type="character" w:customStyle="1" w:styleId="apple-converted-space">
    <w:name w:val="apple-converted-space"/>
    <w:basedOn w:val="DefaultParagraphFont"/>
    <w:rsid w:val="002C7CF5"/>
  </w:style>
  <w:style w:type="paragraph" w:styleId="Revision">
    <w:name w:val="Revision"/>
    <w:hidden/>
    <w:uiPriority w:val="99"/>
    <w:semiHidden/>
    <w:rsid w:val="00CD326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8578">
      <w:bodyDiv w:val="1"/>
      <w:marLeft w:val="0"/>
      <w:marRight w:val="0"/>
      <w:marTop w:val="0"/>
      <w:marBottom w:val="0"/>
      <w:divBdr>
        <w:top w:val="none" w:sz="0" w:space="0" w:color="auto"/>
        <w:left w:val="none" w:sz="0" w:space="0" w:color="auto"/>
        <w:bottom w:val="none" w:sz="0" w:space="0" w:color="auto"/>
        <w:right w:val="none" w:sz="0" w:space="0" w:color="auto"/>
      </w:divBdr>
    </w:div>
    <w:div w:id="158078213">
      <w:bodyDiv w:val="1"/>
      <w:marLeft w:val="0"/>
      <w:marRight w:val="0"/>
      <w:marTop w:val="0"/>
      <w:marBottom w:val="0"/>
      <w:divBdr>
        <w:top w:val="none" w:sz="0" w:space="0" w:color="auto"/>
        <w:left w:val="none" w:sz="0" w:space="0" w:color="auto"/>
        <w:bottom w:val="none" w:sz="0" w:space="0" w:color="auto"/>
        <w:right w:val="none" w:sz="0" w:space="0" w:color="auto"/>
      </w:divBdr>
    </w:div>
    <w:div w:id="516894702">
      <w:bodyDiv w:val="1"/>
      <w:marLeft w:val="0"/>
      <w:marRight w:val="0"/>
      <w:marTop w:val="0"/>
      <w:marBottom w:val="0"/>
      <w:divBdr>
        <w:top w:val="none" w:sz="0" w:space="0" w:color="auto"/>
        <w:left w:val="none" w:sz="0" w:space="0" w:color="auto"/>
        <w:bottom w:val="none" w:sz="0" w:space="0" w:color="auto"/>
        <w:right w:val="none" w:sz="0" w:space="0" w:color="auto"/>
      </w:divBdr>
    </w:div>
    <w:div w:id="562299453">
      <w:bodyDiv w:val="1"/>
      <w:marLeft w:val="0"/>
      <w:marRight w:val="0"/>
      <w:marTop w:val="0"/>
      <w:marBottom w:val="0"/>
      <w:divBdr>
        <w:top w:val="none" w:sz="0" w:space="0" w:color="auto"/>
        <w:left w:val="none" w:sz="0" w:space="0" w:color="auto"/>
        <w:bottom w:val="none" w:sz="0" w:space="0" w:color="auto"/>
        <w:right w:val="none" w:sz="0" w:space="0" w:color="auto"/>
      </w:divBdr>
    </w:div>
    <w:div w:id="629478554">
      <w:bodyDiv w:val="1"/>
      <w:marLeft w:val="0"/>
      <w:marRight w:val="0"/>
      <w:marTop w:val="0"/>
      <w:marBottom w:val="0"/>
      <w:divBdr>
        <w:top w:val="none" w:sz="0" w:space="0" w:color="auto"/>
        <w:left w:val="none" w:sz="0" w:space="0" w:color="auto"/>
        <w:bottom w:val="none" w:sz="0" w:space="0" w:color="auto"/>
        <w:right w:val="none" w:sz="0" w:space="0" w:color="auto"/>
      </w:divBdr>
    </w:div>
    <w:div w:id="694306219">
      <w:bodyDiv w:val="1"/>
      <w:marLeft w:val="0"/>
      <w:marRight w:val="0"/>
      <w:marTop w:val="0"/>
      <w:marBottom w:val="0"/>
      <w:divBdr>
        <w:top w:val="none" w:sz="0" w:space="0" w:color="auto"/>
        <w:left w:val="none" w:sz="0" w:space="0" w:color="auto"/>
        <w:bottom w:val="none" w:sz="0" w:space="0" w:color="auto"/>
        <w:right w:val="none" w:sz="0" w:space="0" w:color="auto"/>
      </w:divBdr>
    </w:div>
    <w:div w:id="715272812">
      <w:bodyDiv w:val="1"/>
      <w:marLeft w:val="0"/>
      <w:marRight w:val="0"/>
      <w:marTop w:val="0"/>
      <w:marBottom w:val="0"/>
      <w:divBdr>
        <w:top w:val="none" w:sz="0" w:space="0" w:color="auto"/>
        <w:left w:val="none" w:sz="0" w:space="0" w:color="auto"/>
        <w:bottom w:val="none" w:sz="0" w:space="0" w:color="auto"/>
        <w:right w:val="none" w:sz="0" w:space="0" w:color="auto"/>
      </w:divBdr>
    </w:div>
    <w:div w:id="774977231">
      <w:bodyDiv w:val="1"/>
      <w:marLeft w:val="0"/>
      <w:marRight w:val="0"/>
      <w:marTop w:val="0"/>
      <w:marBottom w:val="0"/>
      <w:divBdr>
        <w:top w:val="none" w:sz="0" w:space="0" w:color="auto"/>
        <w:left w:val="none" w:sz="0" w:space="0" w:color="auto"/>
        <w:bottom w:val="none" w:sz="0" w:space="0" w:color="auto"/>
        <w:right w:val="none" w:sz="0" w:space="0" w:color="auto"/>
      </w:divBdr>
    </w:div>
    <w:div w:id="1014922609">
      <w:bodyDiv w:val="1"/>
      <w:marLeft w:val="0"/>
      <w:marRight w:val="0"/>
      <w:marTop w:val="0"/>
      <w:marBottom w:val="0"/>
      <w:divBdr>
        <w:top w:val="none" w:sz="0" w:space="0" w:color="auto"/>
        <w:left w:val="none" w:sz="0" w:space="0" w:color="auto"/>
        <w:bottom w:val="none" w:sz="0" w:space="0" w:color="auto"/>
        <w:right w:val="none" w:sz="0" w:space="0" w:color="auto"/>
      </w:divBdr>
    </w:div>
    <w:div w:id="1112087147">
      <w:bodyDiv w:val="1"/>
      <w:marLeft w:val="0"/>
      <w:marRight w:val="0"/>
      <w:marTop w:val="0"/>
      <w:marBottom w:val="0"/>
      <w:divBdr>
        <w:top w:val="none" w:sz="0" w:space="0" w:color="auto"/>
        <w:left w:val="none" w:sz="0" w:space="0" w:color="auto"/>
        <w:bottom w:val="none" w:sz="0" w:space="0" w:color="auto"/>
        <w:right w:val="none" w:sz="0" w:space="0" w:color="auto"/>
      </w:divBdr>
    </w:div>
    <w:div w:id="1185166912">
      <w:bodyDiv w:val="1"/>
      <w:marLeft w:val="0"/>
      <w:marRight w:val="0"/>
      <w:marTop w:val="0"/>
      <w:marBottom w:val="0"/>
      <w:divBdr>
        <w:top w:val="none" w:sz="0" w:space="0" w:color="auto"/>
        <w:left w:val="none" w:sz="0" w:space="0" w:color="auto"/>
        <w:bottom w:val="none" w:sz="0" w:space="0" w:color="auto"/>
        <w:right w:val="none" w:sz="0" w:space="0" w:color="auto"/>
      </w:divBdr>
    </w:div>
    <w:div w:id="1270359932">
      <w:bodyDiv w:val="1"/>
      <w:marLeft w:val="0"/>
      <w:marRight w:val="0"/>
      <w:marTop w:val="0"/>
      <w:marBottom w:val="0"/>
      <w:divBdr>
        <w:top w:val="none" w:sz="0" w:space="0" w:color="auto"/>
        <w:left w:val="none" w:sz="0" w:space="0" w:color="auto"/>
        <w:bottom w:val="none" w:sz="0" w:space="0" w:color="auto"/>
        <w:right w:val="none" w:sz="0" w:space="0" w:color="auto"/>
      </w:divBdr>
      <w:divsChild>
        <w:div w:id="806750245">
          <w:marLeft w:val="0"/>
          <w:marRight w:val="0"/>
          <w:marTop w:val="0"/>
          <w:marBottom w:val="0"/>
          <w:divBdr>
            <w:top w:val="none" w:sz="0" w:space="0" w:color="auto"/>
            <w:left w:val="none" w:sz="0" w:space="0" w:color="auto"/>
            <w:bottom w:val="none" w:sz="0" w:space="0" w:color="auto"/>
            <w:right w:val="none" w:sz="0" w:space="0" w:color="auto"/>
          </w:divBdr>
          <w:divsChild>
            <w:div w:id="1575775374">
              <w:marLeft w:val="0"/>
              <w:marRight w:val="0"/>
              <w:marTop w:val="0"/>
              <w:marBottom w:val="165"/>
              <w:divBdr>
                <w:top w:val="none" w:sz="0" w:space="0" w:color="auto"/>
                <w:left w:val="none" w:sz="0" w:space="0" w:color="auto"/>
                <w:bottom w:val="none" w:sz="0" w:space="0" w:color="auto"/>
                <w:right w:val="none" w:sz="0" w:space="0" w:color="auto"/>
              </w:divBdr>
            </w:div>
          </w:divsChild>
        </w:div>
        <w:div w:id="1282111568">
          <w:marLeft w:val="0"/>
          <w:marRight w:val="0"/>
          <w:marTop w:val="165"/>
          <w:marBottom w:val="165"/>
          <w:divBdr>
            <w:top w:val="none" w:sz="0" w:space="0" w:color="auto"/>
            <w:left w:val="none" w:sz="0" w:space="0" w:color="auto"/>
            <w:bottom w:val="none" w:sz="0" w:space="0" w:color="auto"/>
            <w:right w:val="none" w:sz="0" w:space="0" w:color="auto"/>
          </w:divBdr>
          <w:divsChild>
            <w:div w:id="2047558122">
              <w:marLeft w:val="0"/>
              <w:marRight w:val="0"/>
              <w:marTop w:val="0"/>
              <w:marBottom w:val="0"/>
              <w:divBdr>
                <w:top w:val="none" w:sz="0" w:space="0" w:color="auto"/>
                <w:left w:val="none" w:sz="0" w:space="0" w:color="auto"/>
                <w:bottom w:val="none" w:sz="0" w:space="0" w:color="auto"/>
                <w:right w:val="none" w:sz="0" w:space="0" w:color="auto"/>
              </w:divBdr>
              <w:divsChild>
                <w:div w:id="1677981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42782287">
      <w:bodyDiv w:val="1"/>
      <w:marLeft w:val="0"/>
      <w:marRight w:val="0"/>
      <w:marTop w:val="0"/>
      <w:marBottom w:val="0"/>
      <w:divBdr>
        <w:top w:val="none" w:sz="0" w:space="0" w:color="auto"/>
        <w:left w:val="none" w:sz="0" w:space="0" w:color="auto"/>
        <w:bottom w:val="none" w:sz="0" w:space="0" w:color="auto"/>
        <w:right w:val="none" w:sz="0" w:space="0" w:color="auto"/>
      </w:divBdr>
    </w:div>
    <w:div w:id="1404722986">
      <w:bodyDiv w:val="1"/>
      <w:marLeft w:val="0"/>
      <w:marRight w:val="0"/>
      <w:marTop w:val="0"/>
      <w:marBottom w:val="0"/>
      <w:divBdr>
        <w:top w:val="none" w:sz="0" w:space="0" w:color="auto"/>
        <w:left w:val="none" w:sz="0" w:space="0" w:color="auto"/>
        <w:bottom w:val="none" w:sz="0" w:space="0" w:color="auto"/>
        <w:right w:val="none" w:sz="0" w:space="0" w:color="auto"/>
      </w:divBdr>
    </w:div>
    <w:div w:id="1523932412">
      <w:bodyDiv w:val="1"/>
      <w:marLeft w:val="0"/>
      <w:marRight w:val="0"/>
      <w:marTop w:val="0"/>
      <w:marBottom w:val="0"/>
      <w:divBdr>
        <w:top w:val="none" w:sz="0" w:space="0" w:color="auto"/>
        <w:left w:val="none" w:sz="0" w:space="0" w:color="auto"/>
        <w:bottom w:val="none" w:sz="0" w:space="0" w:color="auto"/>
        <w:right w:val="none" w:sz="0" w:space="0" w:color="auto"/>
      </w:divBdr>
    </w:div>
    <w:div w:id="1586259429">
      <w:bodyDiv w:val="1"/>
      <w:marLeft w:val="0"/>
      <w:marRight w:val="0"/>
      <w:marTop w:val="0"/>
      <w:marBottom w:val="0"/>
      <w:divBdr>
        <w:top w:val="none" w:sz="0" w:space="0" w:color="auto"/>
        <w:left w:val="none" w:sz="0" w:space="0" w:color="auto"/>
        <w:bottom w:val="none" w:sz="0" w:space="0" w:color="auto"/>
        <w:right w:val="none" w:sz="0" w:space="0" w:color="auto"/>
      </w:divBdr>
    </w:div>
    <w:div w:id="1697736481">
      <w:bodyDiv w:val="1"/>
      <w:marLeft w:val="0"/>
      <w:marRight w:val="0"/>
      <w:marTop w:val="0"/>
      <w:marBottom w:val="0"/>
      <w:divBdr>
        <w:top w:val="none" w:sz="0" w:space="0" w:color="auto"/>
        <w:left w:val="none" w:sz="0" w:space="0" w:color="auto"/>
        <w:bottom w:val="none" w:sz="0" w:space="0" w:color="auto"/>
        <w:right w:val="none" w:sz="0" w:space="0" w:color="auto"/>
      </w:divBdr>
    </w:div>
    <w:div w:id="1885483270">
      <w:bodyDiv w:val="1"/>
      <w:marLeft w:val="0"/>
      <w:marRight w:val="0"/>
      <w:marTop w:val="0"/>
      <w:marBottom w:val="0"/>
      <w:divBdr>
        <w:top w:val="none" w:sz="0" w:space="0" w:color="auto"/>
        <w:left w:val="none" w:sz="0" w:space="0" w:color="auto"/>
        <w:bottom w:val="none" w:sz="0" w:space="0" w:color="auto"/>
        <w:right w:val="none" w:sz="0" w:space="0" w:color="auto"/>
      </w:divBdr>
    </w:div>
    <w:div w:id="2007591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93/cdj/bst03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080/15575330.2016.1264441" TargetMode="External"/><Relationship Id="rId7" Type="http://schemas.openxmlformats.org/officeDocument/2006/relationships/hyperlink" Target="https://doi-org.ezproxy.usc.edu.au/10.1080/15575330.2015.1027937" TargetMode="External"/><Relationship Id="rId8" Type="http://schemas.openxmlformats.org/officeDocument/2006/relationships/hyperlink" Target="https://doi.org/10.1093/cdj/bsv016" TargetMode="External"/><Relationship Id="rId9" Type="http://schemas.openxmlformats.org/officeDocument/2006/relationships/hyperlink" Target="https://thenextsystem.org/cooperative-commonwealth-partner-state" TargetMode="External"/><Relationship Id="rId10" Type="http://schemas.openxmlformats.org/officeDocument/2006/relationships/hyperlink" Target="https://doi.org/10.1093/cdj/bsv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33</Pages>
  <Words>7297</Words>
  <Characters>41599</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Westoby</dc:creator>
  <cp:keywords/>
  <dc:description/>
  <cp:lastModifiedBy>Lynda Shevellar</cp:lastModifiedBy>
  <cp:revision>5</cp:revision>
  <cp:lastPrinted>2018-12-16T21:39:00Z</cp:lastPrinted>
  <dcterms:created xsi:type="dcterms:W3CDTF">2019-02-14T20:35:00Z</dcterms:created>
  <dcterms:modified xsi:type="dcterms:W3CDTF">2019-02-14T22:38:00Z</dcterms:modified>
</cp:coreProperties>
</file>